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ela-Siatka"/>
        <w:tblW w:w="9116" w:type="dxa"/>
        <w:tblLayout w:type="fixed"/>
        <w:tblCellMar>
          <w:left w:w="170" w:type="dxa"/>
          <w:right w:w="170" w:type="dxa"/>
        </w:tblCellMar>
        <w:tblLook w:val="04A0" w:firstRow="1" w:lastRow="0" w:firstColumn="1" w:lastColumn="0" w:noHBand="0" w:noVBand="1"/>
      </w:tblPr>
      <w:tblGrid>
        <w:gridCol w:w="1306"/>
        <w:gridCol w:w="7810"/>
      </w:tblGrid>
      <w:tr w:rsidR="008F01CD" w:rsidRPr="00A36765" w14:paraId="4C0D5144" w14:textId="77777777">
        <w:trPr>
          <w:trHeight w:val="1242"/>
        </w:trPr>
        <w:tc>
          <w:tcPr>
            <w:tcW w:w="1306" w:type="dxa"/>
            <w:tcBorders>
              <w:top w:val="nil"/>
              <w:left w:val="nil"/>
              <w:bottom w:val="nil"/>
              <w:right w:val="single" w:sz="8" w:space="0" w:color="7F7F7F"/>
            </w:tcBorders>
            <w:vAlign w:val="center"/>
          </w:tcPr>
          <w:p w14:paraId="75302072" w14:textId="77777777" w:rsidR="008F01CD" w:rsidRPr="00B94D59" w:rsidRDefault="00000000">
            <w:pPr>
              <w:spacing w:after="0" w:line="240" w:lineRule="auto"/>
              <w:rPr>
                <w:rFonts w:ascii="Arial" w:eastAsia="Calibri" w:hAnsi="Arial" w:cs="Arial"/>
              </w:rPr>
            </w:pPr>
            <w:r w:rsidRPr="00B94D59">
              <w:rPr>
                <w:rFonts w:ascii="Arial" w:eastAsia="Calibri" w:hAnsi="Arial" w:cs="Arial"/>
                <w:noProof/>
              </w:rPr>
              <w:drawing>
                <wp:inline distT="0" distB="0" distL="0" distR="0" wp14:anchorId="5932362D" wp14:editId="765530B7">
                  <wp:extent cx="604520" cy="704850"/>
                  <wp:effectExtent l="0" t="0" r="0" b="0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Obraz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4520" cy="7048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09" w:type="dxa"/>
            <w:tcBorders>
              <w:top w:val="nil"/>
              <w:left w:val="single" w:sz="8" w:space="0" w:color="7F7F7F"/>
              <w:bottom w:val="nil"/>
              <w:right w:val="nil"/>
            </w:tcBorders>
            <w:vAlign w:val="center"/>
          </w:tcPr>
          <w:p w14:paraId="5259A163" w14:textId="77777777" w:rsidR="008F01CD" w:rsidRPr="00B94D59" w:rsidRDefault="0000000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94D59">
              <w:rPr>
                <w:rFonts w:ascii="Arial" w:eastAsia="Calibri" w:hAnsi="Arial" w:cs="Arial"/>
                <w:b/>
                <w:bCs/>
              </w:rPr>
              <w:t>URZĄD MIEJSKI</w:t>
            </w:r>
          </w:p>
          <w:p w14:paraId="53912310" w14:textId="77777777" w:rsidR="008F01CD" w:rsidRPr="00B94D59" w:rsidRDefault="00000000">
            <w:pPr>
              <w:spacing w:after="40" w:line="276" w:lineRule="auto"/>
              <w:rPr>
                <w:rFonts w:ascii="Arial" w:hAnsi="Arial" w:cs="Arial"/>
                <w:b/>
                <w:bCs/>
              </w:rPr>
            </w:pPr>
            <w:r w:rsidRPr="00B94D59">
              <w:rPr>
                <w:rFonts w:ascii="Arial" w:eastAsia="Calibri" w:hAnsi="Arial" w:cs="Arial"/>
                <w:b/>
                <w:bCs/>
              </w:rPr>
              <w:t>W ALEKSANDROWIE KUJAWSKIM</w:t>
            </w:r>
          </w:p>
          <w:p w14:paraId="01FAFD53" w14:textId="77777777" w:rsidR="008F01CD" w:rsidRPr="00B94D59" w:rsidRDefault="00000000">
            <w:pPr>
              <w:spacing w:after="0" w:line="276" w:lineRule="auto"/>
              <w:rPr>
                <w:rFonts w:ascii="Arial" w:hAnsi="Arial" w:cs="Arial"/>
                <w:b/>
                <w:bCs/>
              </w:rPr>
            </w:pPr>
            <w:r w:rsidRPr="00B94D59">
              <w:rPr>
                <w:rFonts w:ascii="Arial" w:eastAsia="Calibri" w:hAnsi="Arial" w:cs="Arial"/>
                <w:b/>
                <w:bCs/>
              </w:rPr>
              <w:t>ul. Juliusza Słowackiego 8, 87-700 Aleksandrów Kujawski</w:t>
            </w:r>
          </w:p>
          <w:p w14:paraId="14D50AD5" w14:textId="77777777" w:rsidR="008F01CD" w:rsidRPr="00B94D59" w:rsidRDefault="00000000">
            <w:pPr>
              <w:spacing w:after="0" w:line="240" w:lineRule="auto"/>
              <w:rPr>
                <w:rFonts w:ascii="Arial" w:eastAsia="Calibri" w:hAnsi="Arial" w:cs="Arial"/>
                <w:lang w:val="en-GB"/>
              </w:rPr>
            </w:pPr>
            <w:r w:rsidRPr="00B94D59">
              <w:rPr>
                <w:rFonts w:ascii="Arial" w:eastAsia="Calibri" w:hAnsi="Arial" w:cs="Arial"/>
                <w:lang w:val="en-GB"/>
              </w:rPr>
              <w:t>tel. 54 282 48 55 email: um@aleksandrowkujawski.pl</w:t>
            </w:r>
          </w:p>
        </w:tc>
      </w:tr>
    </w:tbl>
    <w:p w14:paraId="35F37DE9" w14:textId="77777777" w:rsidR="008F01CD" w:rsidRPr="00B94D59" w:rsidRDefault="008F01CD">
      <w:pPr>
        <w:rPr>
          <w:rFonts w:ascii="Arial" w:hAnsi="Arial" w:cs="Arial"/>
          <w:lang w:val="en-GB"/>
        </w:rPr>
      </w:pPr>
    </w:p>
    <w:p w14:paraId="64F73E86" w14:textId="44FF0617" w:rsidR="00B94D59" w:rsidRPr="00B94D59" w:rsidRDefault="00B94D59" w:rsidP="00B94D59">
      <w:pPr>
        <w:widowControl w:val="0"/>
        <w:spacing w:after="0" w:line="240" w:lineRule="auto"/>
        <w:jc w:val="right"/>
        <w:rPr>
          <w:rFonts w:ascii="Arial" w:eastAsia="Lucida Sans Unicode" w:hAnsi="Arial" w:cs="Arial"/>
          <w:lang w:eastAsia="zh-CN" w:bidi="hi-IN"/>
          <w14:ligatures w14:val="none"/>
        </w:rPr>
      </w:pPr>
      <w:r w:rsidRPr="00A36765">
        <w:rPr>
          <w:rFonts w:ascii="Arial" w:eastAsia="Times New Roman" w:hAnsi="Arial" w:cs="Arial"/>
          <w:lang w:val="en-GB" w:eastAsia="zh-CN" w:bidi="hi-IN"/>
          <w14:ligatures w14:val="none"/>
        </w:rPr>
        <w:tab/>
      </w:r>
      <w:r w:rsidRPr="00A36765">
        <w:rPr>
          <w:rFonts w:ascii="Arial" w:eastAsia="Times New Roman" w:hAnsi="Arial" w:cs="Arial"/>
          <w:lang w:val="en-GB" w:eastAsia="zh-CN" w:bidi="hi-IN"/>
          <w14:ligatures w14:val="none"/>
        </w:rPr>
        <w:tab/>
      </w:r>
      <w:r w:rsidRPr="00A36765">
        <w:rPr>
          <w:rFonts w:ascii="Arial" w:eastAsia="Times New Roman" w:hAnsi="Arial" w:cs="Arial"/>
          <w:lang w:val="en-GB" w:eastAsia="zh-CN" w:bidi="hi-IN"/>
          <w14:ligatures w14:val="none"/>
        </w:rPr>
        <w:tab/>
        <w:t xml:space="preserve">     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Aleksandrów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Pr="00B94D59">
        <w:rPr>
          <w:rFonts w:ascii="Arial" w:eastAsia="Lucida Sans Unicode" w:hAnsi="Arial" w:cs="Arial"/>
          <w:lang w:eastAsia="zh-CN" w:bidi="hi-IN"/>
          <w14:ligatures w14:val="none"/>
        </w:rPr>
        <w:t>Kujawski,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  <w:r w:rsidR="0096089B">
        <w:rPr>
          <w:rFonts w:ascii="Arial" w:eastAsia="Times New Roman" w:hAnsi="Arial" w:cs="Arial"/>
          <w:lang w:eastAsia="zh-CN" w:bidi="hi-IN"/>
          <w14:ligatures w14:val="none"/>
        </w:rPr>
        <w:t>22 października 2025r.</w:t>
      </w:r>
      <w:r w:rsidRPr="00B94D59">
        <w:rPr>
          <w:rFonts w:ascii="Arial" w:eastAsia="Times New Roman" w:hAnsi="Arial" w:cs="Arial"/>
          <w:lang w:eastAsia="zh-CN" w:bidi="hi-IN"/>
          <w14:ligatures w14:val="none"/>
        </w:rPr>
        <w:t xml:space="preserve"> </w:t>
      </w:r>
    </w:p>
    <w:p w14:paraId="7C26987B" w14:textId="10C4CC0B" w:rsidR="00B94D59" w:rsidRPr="00B94D59" w:rsidRDefault="00B94D59" w:rsidP="00B94D59">
      <w:pPr>
        <w:widowControl w:val="0"/>
        <w:spacing w:after="0" w:line="240" w:lineRule="auto"/>
        <w:rPr>
          <w:rFonts w:ascii="Arial" w:eastAsia="Lucida Sans Unicode" w:hAnsi="Arial" w:cs="Arial"/>
          <w:lang w:eastAsia="zh-CN" w:bidi="hi-IN"/>
          <w14:ligatures w14:val="none"/>
        </w:rPr>
      </w:pP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  <w:r w:rsidRPr="00B94D59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ab/>
      </w:r>
    </w:p>
    <w:p w14:paraId="2257C18D" w14:textId="1646BEBD" w:rsidR="00081B89" w:rsidRDefault="00343526" w:rsidP="00343526">
      <w:pPr>
        <w:widowControl w:val="0"/>
        <w:spacing w:after="0" w:line="240" w:lineRule="auto"/>
        <w:ind w:firstLine="2552"/>
        <w:jc w:val="both"/>
        <w:rPr>
          <w:rFonts w:ascii="Arial" w:eastAsia="Lucida Sans Unicode" w:hAnsi="Arial" w:cs="Arial"/>
          <w:b/>
          <w:bCs/>
          <w:lang w:eastAsia="zh-CN" w:bidi="hi-IN"/>
          <w14:ligatures w14:val="none"/>
        </w:rPr>
      </w:pPr>
      <w:r>
        <w:rPr>
          <w:rFonts w:ascii="Arial" w:eastAsia="Lucida Sans Unicode" w:hAnsi="Arial" w:cs="Arial"/>
          <w:b/>
          <w:bCs/>
          <w:lang w:eastAsia="zh-CN" w:bidi="hi-IN"/>
          <w14:ligatures w14:val="none"/>
        </w:rPr>
        <w:t>Informacja o unieważnieniu przetargu</w:t>
      </w:r>
    </w:p>
    <w:p w14:paraId="6DC5F2A2" w14:textId="77777777" w:rsidR="009F57C9" w:rsidRPr="009F57C9" w:rsidRDefault="009F57C9" w:rsidP="009F57C9">
      <w:pPr>
        <w:widowControl w:val="0"/>
        <w:spacing w:after="0" w:line="240" w:lineRule="auto"/>
        <w:ind w:firstLine="4253"/>
        <w:jc w:val="both"/>
        <w:rPr>
          <w:rFonts w:ascii="Arial" w:eastAsia="Lucida Sans Unicode" w:hAnsi="Arial" w:cs="Arial"/>
          <w:b/>
          <w:bCs/>
          <w:lang w:eastAsia="zh-CN" w:bidi="hi-IN"/>
          <w14:ligatures w14:val="none"/>
        </w:rPr>
      </w:pPr>
    </w:p>
    <w:p w14:paraId="49CE2D75" w14:textId="77777777" w:rsidR="00081B89" w:rsidRDefault="00081B89" w:rsidP="00B94D59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</w:p>
    <w:p w14:paraId="035BEF07" w14:textId="1944F7E3" w:rsidR="00A36765" w:rsidRPr="00D01F8E" w:rsidRDefault="00343526" w:rsidP="00306DD7">
      <w:pPr>
        <w:widowControl w:val="0"/>
        <w:spacing w:after="0" w:line="240" w:lineRule="auto"/>
        <w:jc w:val="both"/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</w:pPr>
      <w:proofErr w:type="spellStart"/>
      <w:proofErr w:type="gramStart"/>
      <w:r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Dotyczy:</w:t>
      </w:r>
      <w:r w:rsidR="00A36765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Informacja</w:t>
      </w:r>
      <w:proofErr w:type="spellEnd"/>
      <w:proofErr w:type="gramEnd"/>
      <w:r w:rsidR="00A36765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 xml:space="preserve"> o unieważnieniu pierwszego przetargu ustnego nieograniczonego na </w:t>
      </w:r>
      <w:proofErr w:type="spellStart"/>
      <w:proofErr w:type="gramStart"/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na</w:t>
      </w:r>
      <w:proofErr w:type="spellEnd"/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 xml:space="preserve">  sprzedaż</w:t>
      </w:r>
      <w:proofErr w:type="gramEnd"/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 xml:space="preserve">  </w:t>
      </w:r>
      <w:proofErr w:type="gramStart"/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nieruchomości  niezabudowanej</w:t>
      </w:r>
      <w:proofErr w:type="gramEnd"/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 xml:space="preserve">  stanowiącej własność Gminy Miejskiej Aleksandrów Kujawski</w:t>
      </w:r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 xml:space="preserve">, nr działki </w:t>
      </w:r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1188</w:t>
      </w:r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 xml:space="preserve"> (</w:t>
      </w:r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KW WL1A/00023521/0</w:t>
      </w:r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) zlokalizowan</w:t>
      </w:r>
      <w:r w:rsidR="00616160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>ej</w:t>
      </w:r>
      <w:r w:rsidR="00306DD7" w:rsidRPr="00D01F8E">
        <w:rPr>
          <w:rFonts w:ascii="Arial" w:eastAsia="Lucida Sans Unicode" w:hAnsi="Arial" w:cs="Arial"/>
          <w:i/>
          <w:iCs/>
          <w:sz w:val="16"/>
          <w:szCs w:val="16"/>
          <w:lang w:eastAsia="zh-CN" w:bidi="hi-IN"/>
          <w14:ligatures w14:val="none"/>
        </w:rPr>
        <w:t xml:space="preserve"> przy ul. Dworcowej w Aleksandrowie Kujawskim</w:t>
      </w:r>
    </w:p>
    <w:p w14:paraId="78ED86F4" w14:textId="77777777" w:rsidR="00A36765" w:rsidRPr="00A36765" w:rsidRDefault="00A36765" w:rsidP="00343526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</w:p>
    <w:p w14:paraId="00285893" w14:textId="5858C4C9" w:rsidR="000660CB" w:rsidRDefault="00A36765" w:rsidP="000660CB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  <w:r w:rsidRPr="00A36765">
        <w:rPr>
          <w:rFonts w:ascii="Arial" w:eastAsia="Lucida Sans Unicode" w:hAnsi="Arial" w:cs="Arial"/>
          <w:lang w:eastAsia="zh-CN" w:bidi="hi-IN"/>
          <w14:ligatures w14:val="none"/>
        </w:rPr>
        <w:t xml:space="preserve">Na podstawie </w:t>
      </w:r>
      <w:r w:rsidR="000660CB" w:rsidRPr="000660CB">
        <w:rPr>
          <w:rFonts w:ascii="Arial" w:eastAsia="Lucida Sans Unicode" w:hAnsi="Arial" w:cs="Arial"/>
          <w:lang w:eastAsia="zh-CN" w:bidi="hi-IN"/>
          <w14:ligatures w14:val="none"/>
        </w:rPr>
        <w:t>§ 12 ust. 1</w:t>
      </w:r>
      <w:r w:rsidR="000660CB">
        <w:rPr>
          <w:rFonts w:ascii="Arial" w:eastAsia="Lucida Sans Unicode" w:hAnsi="Arial" w:cs="Arial"/>
          <w:lang w:eastAsia="zh-CN" w:bidi="hi-IN"/>
          <w14:ligatures w14:val="none"/>
        </w:rPr>
        <w:t xml:space="preserve"> </w:t>
      </w:r>
      <w:r w:rsidR="000660CB" w:rsidRPr="000660CB">
        <w:rPr>
          <w:rFonts w:ascii="Arial" w:eastAsia="Lucida Sans Unicode" w:hAnsi="Arial" w:cs="Arial"/>
          <w:lang w:eastAsia="zh-CN" w:bidi="hi-IN"/>
          <w14:ligatures w14:val="none"/>
        </w:rPr>
        <w:t>Rozporządzeni</w:t>
      </w:r>
      <w:r w:rsidR="000660CB">
        <w:rPr>
          <w:rFonts w:ascii="Arial" w:eastAsia="Lucida Sans Unicode" w:hAnsi="Arial" w:cs="Arial"/>
          <w:lang w:eastAsia="zh-CN" w:bidi="hi-IN"/>
          <w14:ligatures w14:val="none"/>
        </w:rPr>
        <w:t>a</w:t>
      </w:r>
      <w:r w:rsidR="000660CB"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 Rady Ministrów z dnia 14 września 2004 r. w sprawie sposobu i trybu przeprowadzania przetargów oraz rokowań na zbycie nieruchomości (</w:t>
      </w:r>
      <w:proofErr w:type="spellStart"/>
      <w:r w:rsidR="000660CB" w:rsidRPr="000660CB">
        <w:rPr>
          <w:rFonts w:ascii="Arial" w:eastAsia="Lucida Sans Unicode" w:hAnsi="Arial" w:cs="Arial"/>
          <w:lang w:eastAsia="zh-CN" w:bidi="hi-IN"/>
          <w14:ligatures w14:val="none"/>
        </w:rPr>
        <w:t>t.j</w:t>
      </w:r>
      <w:proofErr w:type="spellEnd"/>
      <w:r w:rsidR="000660CB" w:rsidRPr="000660CB">
        <w:rPr>
          <w:rFonts w:ascii="Arial" w:eastAsia="Lucida Sans Unicode" w:hAnsi="Arial" w:cs="Arial"/>
          <w:lang w:eastAsia="zh-CN" w:bidi="hi-IN"/>
          <w14:ligatures w14:val="none"/>
        </w:rPr>
        <w:t>. Dz. U. z 2021 r. poz. 2213)</w:t>
      </w:r>
    </w:p>
    <w:p w14:paraId="2DF0A037" w14:textId="77777777" w:rsidR="000660CB" w:rsidRDefault="000660CB" w:rsidP="00343526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</w:p>
    <w:p w14:paraId="6AA8560B" w14:textId="1399C374" w:rsidR="000660CB" w:rsidRPr="000660CB" w:rsidRDefault="000660CB" w:rsidP="000660CB">
      <w:pPr>
        <w:widowControl w:val="0"/>
        <w:spacing w:after="0" w:line="240" w:lineRule="auto"/>
        <w:jc w:val="center"/>
        <w:rPr>
          <w:rFonts w:ascii="Arial" w:eastAsia="Lucida Sans Unicode" w:hAnsi="Arial" w:cs="Arial"/>
          <w:b/>
          <w:bCs/>
          <w:lang w:eastAsia="zh-CN" w:bidi="hi-IN"/>
          <w14:ligatures w14:val="none"/>
        </w:rPr>
      </w:pPr>
      <w:r w:rsidRPr="000660CB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 xml:space="preserve">BURMISTRZ </w:t>
      </w:r>
      <w:r w:rsidRPr="000660CB">
        <w:rPr>
          <w:rFonts w:ascii="Arial" w:eastAsia="Lucida Sans Unicode" w:hAnsi="Arial" w:cs="Arial"/>
          <w:b/>
          <w:bCs/>
          <w:lang w:eastAsia="zh-CN" w:bidi="hi-IN"/>
          <w14:ligatures w14:val="none"/>
        </w:rPr>
        <w:t>ALEKSANDROWA KUJAWSKIEGO</w:t>
      </w:r>
    </w:p>
    <w:p w14:paraId="56F9CDA5" w14:textId="52FC8ACD" w:rsidR="000660CB" w:rsidRDefault="00D01F8E" w:rsidP="000660CB">
      <w:pPr>
        <w:widowControl w:val="0"/>
        <w:spacing w:after="0" w:line="240" w:lineRule="auto"/>
        <w:jc w:val="center"/>
        <w:rPr>
          <w:rFonts w:ascii="Arial" w:eastAsia="Lucida Sans Unicode" w:hAnsi="Arial" w:cs="Arial"/>
          <w:lang w:eastAsia="zh-CN" w:bidi="hi-IN"/>
          <w14:ligatures w14:val="none"/>
        </w:rPr>
      </w:pPr>
      <w:r>
        <w:rPr>
          <w:rFonts w:ascii="Arial" w:eastAsia="Lucida Sans Unicode" w:hAnsi="Arial" w:cs="Arial"/>
          <w:lang w:eastAsia="zh-CN" w:bidi="hi-IN"/>
          <w14:ligatures w14:val="none"/>
        </w:rPr>
        <w:t>z</w:t>
      </w:r>
      <w:r w:rsidR="000660CB" w:rsidRPr="000660CB">
        <w:rPr>
          <w:rFonts w:ascii="Arial" w:eastAsia="Lucida Sans Unicode" w:hAnsi="Arial" w:cs="Arial"/>
          <w:lang w:eastAsia="zh-CN" w:bidi="hi-IN"/>
          <w14:ligatures w14:val="none"/>
        </w:rPr>
        <w:t>awiadamia</w:t>
      </w:r>
    </w:p>
    <w:p w14:paraId="092CD1CC" w14:textId="77777777" w:rsidR="001D2870" w:rsidRPr="000660CB" w:rsidRDefault="001D2870" w:rsidP="000660CB">
      <w:pPr>
        <w:widowControl w:val="0"/>
        <w:spacing w:after="0" w:line="240" w:lineRule="auto"/>
        <w:jc w:val="center"/>
        <w:rPr>
          <w:rFonts w:ascii="Arial" w:eastAsia="Lucida Sans Unicode" w:hAnsi="Arial" w:cs="Arial"/>
          <w:lang w:eastAsia="zh-CN" w:bidi="hi-IN"/>
          <w14:ligatures w14:val="none"/>
        </w:rPr>
      </w:pPr>
    </w:p>
    <w:p w14:paraId="61F0D0C2" w14:textId="524931EA" w:rsidR="001D2870" w:rsidRPr="001D2870" w:rsidRDefault="000660CB" w:rsidP="001D2870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  <w:r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o unieważnieniu </w:t>
      </w:r>
      <w:proofErr w:type="gramStart"/>
      <w:r w:rsidRPr="000660CB">
        <w:rPr>
          <w:rFonts w:ascii="Arial" w:eastAsia="Lucida Sans Unicode" w:hAnsi="Arial" w:cs="Arial"/>
          <w:lang w:eastAsia="zh-CN" w:bidi="hi-IN"/>
          <w14:ligatures w14:val="none"/>
        </w:rPr>
        <w:t>I  przetarg</w:t>
      </w:r>
      <w:r w:rsidR="00D01F8E">
        <w:rPr>
          <w:rFonts w:ascii="Arial" w:eastAsia="Lucida Sans Unicode" w:hAnsi="Arial" w:cs="Arial"/>
          <w:lang w:eastAsia="zh-CN" w:bidi="hi-IN"/>
          <w14:ligatures w14:val="none"/>
        </w:rPr>
        <w:t>u</w:t>
      </w:r>
      <w:proofErr w:type="gramEnd"/>
      <w:r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   </w:t>
      </w:r>
      <w:proofErr w:type="gramStart"/>
      <w:r w:rsidRPr="000660CB">
        <w:rPr>
          <w:rFonts w:ascii="Arial" w:eastAsia="Lucida Sans Unicode" w:hAnsi="Arial" w:cs="Arial"/>
          <w:lang w:eastAsia="zh-CN" w:bidi="hi-IN"/>
          <w14:ligatures w14:val="none"/>
        </w:rPr>
        <w:t>ustn</w:t>
      </w:r>
      <w:r w:rsidR="00D01F8E">
        <w:rPr>
          <w:rFonts w:ascii="Arial" w:eastAsia="Lucida Sans Unicode" w:hAnsi="Arial" w:cs="Arial"/>
          <w:lang w:eastAsia="zh-CN" w:bidi="hi-IN"/>
          <w14:ligatures w14:val="none"/>
        </w:rPr>
        <w:t>ego</w:t>
      </w:r>
      <w:r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  nieograniczon</w:t>
      </w:r>
      <w:r w:rsidR="00D01F8E">
        <w:rPr>
          <w:rFonts w:ascii="Arial" w:eastAsia="Lucida Sans Unicode" w:hAnsi="Arial" w:cs="Arial"/>
          <w:lang w:eastAsia="zh-CN" w:bidi="hi-IN"/>
          <w14:ligatures w14:val="none"/>
        </w:rPr>
        <w:t>ego</w:t>
      </w:r>
      <w:proofErr w:type="gramEnd"/>
      <w:r w:rsidR="00D01F8E">
        <w:rPr>
          <w:rFonts w:ascii="Arial" w:eastAsia="Lucida Sans Unicode" w:hAnsi="Arial" w:cs="Arial"/>
          <w:lang w:eastAsia="zh-CN" w:bidi="hi-IN"/>
          <w14:ligatures w14:val="none"/>
        </w:rPr>
        <w:t xml:space="preserve"> </w:t>
      </w:r>
      <w:proofErr w:type="gramStart"/>
      <w:r w:rsidRPr="000660CB">
        <w:rPr>
          <w:rFonts w:ascii="Arial" w:eastAsia="Lucida Sans Unicode" w:hAnsi="Arial" w:cs="Arial"/>
          <w:lang w:eastAsia="zh-CN" w:bidi="hi-IN"/>
          <w14:ligatures w14:val="none"/>
        </w:rPr>
        <w:t>w  dniu</w:t>
      </w:r>
      <w:proofErr w:type="gramEnd"/>
      <w:r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  8 września </w:t>
      </w:r>
      <w:proofErr w:type="gramStart"/>
      <w:r w:rsidRPr="000660CB">
        <w:rPr>
          <w:rFonts w:ascii="Arial" w:eastAsia="Lucida Sans Unicode" w:hAnsi="Arial" w:cs="Arial"/>
          <w:lang w:eastAsia="zh-CN" w:bidi="hi-IN"/>
          <w14:ligatures w14:val="none"/>
        </w:rPr>
        <w:t>2025  roku</w:t>
      </w:r>
      <w:proofErr w:type="gramEnd"/>
      <w:r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  o godzinie   12:00</w:t>
      </w:r>
      <w:r w:rsidR="00D01F8E">
        <w:rPr>
          <w:rFonts w:ascii="Arial" w:eastAsia="Lucida Sans Unicode" w:hAnsi="Arial" w:cs="Arial"/>
          <w:lang w:eastAsia="zh-CN" w:bidi="hi-IN"/>
          <w14:ligatures w14:val="none"/>
        </w:rPr>
        <w:t xml:space="preserve"> </w:t>
      </w:r>
      <w:r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na zbycie nieruchomości położonej w </w:t>
      </w:r>
      <w:r w:rsidR="001D2870">
        <w:rPr>
          <w:rFonts w:ascii="Arial" w:eastAsia="Lucida Sans Unicode" w:hAnsi="Arial" w:cs="Arial"/>
          <w:lang w:eastAsia="zh-CN" w:bidi="hi-IN"/>
          <w14:ligatures w14:val="none"/>
        </w:rPr>
        <w:t>Aleksandrowie Kujawskim przy ulicy Dworcowej</w:t>
      </w:r>
      <w:r w:rsidRPr="000660CB">
        <w:rPr>
          <w:rFonts w:ascii="Arial" w:eastAsia="Lucida Sans Unicode" w:hAnsi="Arial" w:cs="Arial"/>
          <w:lang w:eastAsia="zh-CN" w:bidi="hi-IN"/>
          <w14:ligatures w14:val="none"/>
        </w:rPr>
        <w:t xml:space="preserve">, oznaczonej jako działka </w:t>
      </w:r>
      <w:r w:rsidR="001D2870" w:rsidRPr="001D2870">
        <w:rPr>
          <w:rFonts w:ascii="Arial" w:eastAsia="Lucida Sans Unicode" w:hAnsi="Arial" w:cs="Arial"/>
          <w:lang w:eastAsia="zh-CN" w:bidi="hi-IN"/>
          <w14:ligatures w14:val="none"/>
        </w:rPr>
        <w:t>1188</w:t>
      </w:r>
      <w:r w:rsidR="001D2870">
        <w:rPr>
          <w:rFonts w:ascii="Arial" w:eastAsia="Lucida Sans Unicode" w:hAnsi="Arial" w:cs="Arial"/>
          <w:lang w:eastAsia="zh-CN" w:bidi="hi-IN"/>
          <w14:ligatures w14:val="none"/>
        </w:rPr>
        <w:t xml:space="preserve"> (</w:t>
      </w:r>
      <w:r w:rsidR="001D2870" w:rsidRPr="001D2870">
        <w:rPr>
          <w:rFonts w:ascii="Arial" w:eastAsia="Lucida Sans Unicode" w:hAnsi="Arial" w:cs="Arial"/>
          <w:lang w:eastAsia="zh-CN" w:bidi="hi-IN"/>
          <w14:ligatures w14:val="none"/>
        </w:rPr>
        <w:t>KW WL1A/00023521/0</w:t>
      </w:r>
      <w:r w:rsidR="001D2870">
        <w:rPr>
          <w:rFonts w:ascii="Arial" w:eastAsia="Lucida Sans Unicode" w:hAnsi="Arial" w:cs="Arial"/>
          <w:lang w:eastAsia="zh-CN" w:bidi="hi-IN"/>
          <w14:ligatures w14:val="none"/>
        </w:rPr>
        <w:t>) z powodu braku ofert.</w:t>
      </w:r>
    </w:p>
    <w:p w14:paraId="1A8B108A" w14:textId="77777777" w:rsidR="003040D7" w:rsidRPr="003040D7" w:rsidRDefault="003040D7" w:rsidP="003040D7">
      <w:pPr>
        <w:widowControl w:val="0"/>
        <w:tabs>
          <w:tab w:val="left" w:pos="0"/>
        </w:tabs>
        <w:spacing w:after="0" w:line="100" w:lineRule="atLeast"/>
        <w:jc w:val="both"/>
        <w:rPr>
          <w:rFonts w:eastAsia="Times New Roman"/>
          <w:b/>
          <w:sz w:val="21"/>
          <w:szCs w:val="21"/>
          <w:lang/>
          <w14:ligatures w14:val="none"/>
        </w:rPr>
      </w:pPr>
    </w:p>
    <w:tbl>
      <w:tblPr>
        <w:tblpPr w:leftFromText="141" w:rightFromText="141" w:vertAnchor="text" w:horzAnchor="margin" w:tblpXSpec="center" w:tblpY="205"/>
        <w:tblW w:w="907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"/>
        <w:gridCol w:w="2194"/>
        <w:gridCol w:w="911"/>
        <w:gridCol w:w="2657"/>
        <w:gridCol w:w="1614"/>
        <w:gridCol w:w="1276"/>
      </w:tblGrid>
      <w:tr w:rsidR="003040D7" w:rsidRPr="003040D7" w14:paraId="57BC641F" w14:textId="77777777" w:rsidTr="003040D7">
        <w:trPr>
          <w:trHeight w:val="472"/>
        </w:trPr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780D9AB5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L.P.</w:t>
            </w:r>
          </w:p>
        </w:tc>
        <w:tc>
          <w:tcPr>
            <w:tcW w:w="21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CF51182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Nr działki</w:t>
            </w:r>
          </w:p>
          <w:p w14:paraId="20AD7687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księga wieczysta, położenie</w:t>
            </w:r>
          </w:p>
        </w:tc>
        <w:tc>
          <w:tcPr>
            <w:tcW w:w="9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9A8EBC4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center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Pow.</w:t>
            </w:r>
          </w:p>
          <w:p w14:paraId="20698610" w14:textId="77777777" w:rsidR="003040D7" w:rsidRPr="003040D7" w:rsidRDefault="003040D7" w:rsidP="003040D7">
            <w:pPr>
              <w:widowControl w:val="0"/>
              <w:spacing w:after="0" w:line="240" w:lineRule="auto"/>
              <w:jc w:val="center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proofErr w:type="gramStart"/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w  ha</w:t>
            </w:r>
            <w:proofErr w:type="gramEnd"/>
          </w:p>
        </w:tc>
        <w:tc>
          <w:tcPr>
            <w:tcW w:w="2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0B48CEB6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Opis nieruchomości </w:t>
            </w:r>
          </w:p>
          <w:p w14:paraId="032EC6C1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w miejscowym planie zagospodarowania przestrzennego</w:t>
            </w:r>
          </w:p>
        </w:tc>
        <w:tc>
          <w:tcPr>
            <w:tcW w:w="1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14:paraId="348B9B27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           Cena </w:t>
            </w:r>
          </w:p>
          <w:p w14:paraId="6ACBF41F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    wywoławcza</w:t>
            </w:r>
          </w:p>
          <w:p w14:paraId="2D6128A6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            netto</w:t>
            </w:r>
          </w:p>
          <w:p w14:paraId="036124A0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              (zł)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6CA11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    Wadium</w:t>
            </w:r>
          </w:p>
          <w:p w14:paraId="2542D401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</w:p>
          <w:p w14:paraId="0FCBFE70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</w:p>
          <w:p w14:paraId="1FECBA86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jc w:val="both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        (zł)</w:t>
            </w:r>
          </w:p>
        </w:tc>
      </w:tr>
      <w:tr w:rsidR="003040D7" w:rsidRPr="003040D7" w14:paraId="1DF10251" w14:textId="77777777" w:rsidTr="003040D7">
        <w:trPr>
          <w:trHeight w:val="362"/>
        </w:trPr>
        <w:tc>
          <w:tcPr>
            <w:tcW w:w="425" w:type="dxa"/>
            <w:tcBorders>
              <w:left w:val="single" w:sz="4" w:space="0" w:color="000000"/>
              <w:bottom w:val="single" w:sz="4" w:space="0" w:color="000000"/>
            </w:tcBorders>
          </w:tcPr>
          <w:p w14:paraId="7159D100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1</w:t>
            </w:r>
          </w:p>
        </w:tc>
        <w:tc>
          <w:tcPr>
            <w:tcW w:w="2194" w:type="dxa"/>
            <w:tcBorders>
              <w:left w:val="single" w:sz="4" w:space="0" w:color="000000"/>
              <w:bottom w:val="single" w:sz="4" w:space="0" w:color="000000"/>
            </w:tcBorders>
          </w:tcPr>
          <w:p w14:paraId="1DB3E1BE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1188</w:t>
            </w:r>
          </w:p>
          <w:p w14:paraId="18E7E980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</w:p>
          <w:p w14:paraId="13F5A52D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</w:p>
          <w:p w14:paraId="51CE6260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KW WL1A/00023521/0</w:t>
            </w:r>
          </w:p>
          <w:p w14:paraId="75A0CB19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</w:p>
          <w:p w14:paraId="349C7033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Aleksandrów Kujawski</w:t>
            </w:r>
          </w:p>
          <w:p w14:paraId="70892094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ul. Dworcowa</w:t>
            </w:r>
          </w:p>
          <w:p w14:paraId="57B3B59D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</w:pPr>
          </w:p>
        </w:tc>
        <w:tc>
          <w:tcPr>
            <w:tcW w:w="911" w:type="dxa"/>
            <w:tcBorders>
              <w:left w:val="single" w:sz="4" w:space="0" w:color="000000"/>
              <w:bottom w:val="single" w:sz="4" w:space="0" w:color="000000"/>
            </w:tcBorders>
          </w:tcPr>
          <w:p w14:paraId="244B3EF3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0,0770</w:t>
            </w:r>
          </w:p>
        </w:tc>
        <w:tc>
          <w:tcPr>
            <w:tcW w:w="2657" w:type="dxa"/>
            <w:tcBorders>
              <w:left w:val="single" w:sz="4" w:space="0" w:color="000000"/>
              <w:bottom w:val="single" w:sz="4" w:space="0" w:color="000000"/>
            </w:tcBorders>
          </w:tcPr>
          <w:p w14:paraId="75BAADDE" w14:textId="77777777" w:rsidR="003040D7" w:rsidRPr="003040D7" w:rsidRDefault="003040D7" w:rsidP="003040D7">
            <w:pPr>
              <w:widowControl w:val="0"/>
              <w:snapToGrid w:val="0"/>
              <w:spacing w:after="0" w:line="240" w:lineRule="auto"/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Brak planu zagosp</w:t>
            </w:r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odarowania.</w:t>
            </w:r>
          </w:p>
          <w:p w14:paraId="15AD0354" w14:textId="77777777" w:rsidR="003040D7" w:rsidRPr="003040D7" w:rsidRDefault="003040D7" w:rsidP="003040D7">
            <w:pPr>
              <w:widowControl w:val="0"/>
              <w:snapToGrid w:val="0"/>
              <w:spacing w:after="120" w:line="240" w:lineRule="auto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 xml:space="preserve">W zatwierdzonym „Studium </w:t>
            </w:r>
            <w:proofErr w:type="gramStart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uwarunkowań  i</w:t>
            </w:r>
            <w:proofErr w:type="gramEnd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 xml:space="preserve"> kierunków zagospodarowania przestrzennego miasta Aleksandrowa Kujawskiego” uchwałą Rady Miejskiej Aleksandrowa   Kujawskiego   Nr XVIII/86/2000   z   </w:t>
            </w:r>
            <w:proofErr w:type="gramStart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dnia  20</w:t>
            </w:r>
            <w:proofErr w:type="gramEnd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 xml:space="preserve">  stycznia   2000r. </w:t>
            </w:r>
            <w:proofErr w:type="gramStart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-  działka</w:t>
            </w:r>
            <w:proofErr w:type="gramEnd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 xml:space="preserve">  położona   jest   na   </w:t>
            </w:r>
            <w:proofErr w:type="gramStart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terenie  oznaczonym</w:t>
            </w:r>
            <w:proofErr w:type="gramEnd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 xml:space="preserve">  </w:t>
            </w:r>
            <w:proofErr w:type="gramStart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symbolem  BU</w:t>
            </w:r>
            <w:proofErr w:type="gramEnd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 xml:space="preserve"> o </w:t>
            </w:r>
            <w:proofErr w:type="gramStart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przeznaczeniu:  „</w:t>
            </w:r>
            <w:proofErr w:type="gramEnd"/>
            <w:r w:rsidRPr="003040D7">
              <w:rPr>
                <w:rFonts w:eastAsia="Times New Roman"/>
                <w:b/>
                <w:bCs/>
                <w:color w:val="000000"/>
                <w:sz w:val="20"/>
                <w:szCs w:val="20"/>
                <w:lang/>
                <w14:ligatures w14:val="none"/>
              </w:rPr>
              <w:t>trwałe struktury miejskie – zespół usług”</w:t>
            </w: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. Działka objęta jest programem rewitalizacji.</w:t>
            </w:r>
          </w:p>
        </w:tc>
        <w:tc>
          <w:tcPr>
            <w:tcW w:w="1614" w:type="dxa"/>
            <w:tcBorders>
              <w:left w:val="single" w:sz="4" w:space="0" w:color="000000"/>
              <w:bottom w:val="single" w:sz="4" w:space="0" w:color="000000"/>
            </w:tcBorders>
          </w:tcPr>
          <w:p w14:paraId="296573BA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>115.000,00 zł</w:t>
            </w:r>
          </w:p>
          <w:p w14:paraId="3415619D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sz w:val="20"/>
                <w:szCs w:val="20"/>
                <w:lang/>
                <w14:ligatures w14:val="none"/>
              </w:rPr>
              <w:t>(słownie: sto piętnaście tysięcy złotych)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EA2F8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Times New Roman"/>
                <w:sz w:val="20"/>
                <w:szCs w:val="20"/>
                <w:lang/>
                <w14:ligatures w14:val="none"/>
              </w:rPr>
            </w:pPr>
            <w:r w:rsidRPr="003040D7">
              <w:rPr>
                <w:rFonts w:eastAsia="Times New Roman"/>
                <w:b/>
                <w:bCs/>
                <w:sz w:val="20"/>
                <w:szCs w:val="20"/>
                <w:lang/>
                <w14:ligatures w14:val="none"/>
              </w:rPr>
              <w:t xml:space="preserve">        11.500,00 zł   </w:t>
            </w:r>
          </w:p>
          <w:p w14:paraId="6ACEE340" w14:textId="77777777" w:rsidR="003040D7" w:rsidRPr="003040D7" w:rsidRDefault="003040D7" w:rsidP="003040D7">
            <w:pPr>
              <w:widowControl w:val="0"/>
              <w:snapToGrid w:val="0"/>
              <w:spacing w:after="0" w:line="100" w:lineRule="atLeast"/>
              <w:jc w:val="center"/>
              <w:rPr>
                <w:rFonts w:eastAsia="Lucida Sans Unicode" w:cs="Tahoma"/>
                <w:sz w:val="24"/>
                <w:szCs w:val="24"/>
                <w:lang w:eastAsia="zh-CN" w:bidi="hi-IN"/>
                <w14:ligatures w14:val="none"/>
              </w:rPr>
            </w:pPr>
            <w:r w:rsidRPr="003040D7">
              <w:rPr>
                <w:rFonts w:eastAsia="Times New Roman"/>
                <w:sz w:val="20"/>
                <w:szCs w:val="20"/>
                <w:lang/>
                <w14:ligatures w14:val="none"/>
              </w:rPr>
              <w:t>(słownie: jedenaście tysięcy pięćset złotych)</w:t>
            </w:r>
          </w:p>
        </w:tc>
      </w:tr>
    </w:tbl>
    <w:p w14:paraId="29BEE6D4" w14:textId="77777777" w:rsidR="003040D7" w:rsidRDefault="003040D7" w:rsidP="003040D7">
      <w:pPr>
        <w:widowControl w:val="0"/>
        <w:spacing w:after="0" w:line="240" w:lineRule="auto"/>
        <w:jc w:val="both"/>
        <w:rPr>
          <w:rFonts w:ascii="Arial" w:eastAsia="Lucida Sans Unicode" w:hAnsi="Arial" w:cs="Arial"/>
          <w:sz w:val="16"/>
          <w:szCs w:val="16"/>
          <w:lang w:eastAsia="zh-CN" w:bidi="hi-IN"/>
          <w14:ligatures w14:val="none"/>
        </w:rPr>
      </w:pPr>
    </w:p>
    <w:p w14:paraId="7400E6A4" w14:textId="44A1DDBF" w:rsidR="003040D7" w:rsidRDefault="00D01F8E" w:rsidP="003040D7">
      <w:pPr>
        <w:widowControl w:val="0"/>
        <w:spacing w:after="0" w:line="240" w:lineRule="auto"/>
        <w:jc w:val="both"/>
        <w:rPr>
          <w:rFonts w:ascii="Arial" w:eastAsia="Times New Roman" w:hAnsi="Arial" w:cs="Arial"/>
          <w:color w:val="000000"/>
          <w:lang w:eastAsia="zh-CN" w:bidi="hi-IN"/>
          <w14:ligatures w14:val="none"/>
        </w:rPr>
      </w:pPr>
      <w:r>
        <w:rPr>
          <w:rFonts w:ascii="Arial" w:eastAsia="Lucida Sans Unicode" w:hAnsi="Arial" w:cs="Arial"/>
          <w:sz w:val="16"/>
          <w:szCs w:val="16"/>
          <w:lang w:eastAsia="zh-CN" w:bidi="hi-IN"/>
          <w14:ligatures w14:val="none"/>
        </w:rPr>
        <w:t>Przetarg nie odbył się z powodu braku</w:t>
      </w:r>
      <w:r w:rsidR="00A36765" w:rsidRPr="003040D7">
        <w:rPr>
          <w:rFonts w:ascii="Arial" w:eastAsia="Lucida Sans Unicode" w:hAnsi="Arial" w:cs="Arial"/>
          <w:sz w:val="16"/>
          <w:szCs w:val="16"/>
          <w:lang w:eastAsia="zh-CN" w:bidi="hi-IN"/>
          <w14:ligatures w14:val="none"/>
        </w:rPr>
        <w:t xml:space="preserve"> złożenia ważnych ofert kupna. Informacja o unieważnieniu przetargu zostanie umieszczona w Biuletynie Informacji Publicznej Urzędu Gminy Aleksandrów Kujawski oraz na tablicy ogłoszeń Urzędu.</w:t>
      </w:r>
      <w:r w:rsidR="00A36765" w:rsidRPr="00A36765">
        <w:rPr>
          <w:rFonts w:ascii="Arial" w:eastAsia="Lucida Sans Unicode" w:hAnsi="Arial" w:cs="Arial"/>
          <w:lang w:eastAsia="zh-CN" w:bidi="hi-IN"/>
          <w14:ligatures w14:val="none"/>
        </w:rPr>
        <w:t xml:space="preserve"> </w:t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  <w:r w:rsidR="00B94D59"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ab/>
      </w:r>
    </w:p>
    <w:p w14:paraId="18C5719E" w14:textId="4980F9ED" w:rsidR="00B94D59" w:rsidRDefault="00B94D59" w:rsidP="003040D7">
      <w:pPr>
        <w:widowControl w:val="0"/>
        <w:spacing w:after="0" w:line="240" w:lineRule="auto"/>
        <w:ind w:left="1416" w:firstLine="708"/>
        <w:jc w:val="both"/>
        <w:rPr>
          <w:rFonts w:ascii="Arial" w:eastAsia="Times New Roman" w:hAnsi="Arial" w:cs="Arial"/>
          <w:color w:val="000000"/>
          <w:lang w:eastAsia="zh-CN" w:bidi="hi-IN"/>
          <w14:ligatures w14:val="none"/>
        </w:rPr>
      </w:pPr>
      <w:r w:rsidRPr="00B94D59">
        <w:rPr>
          <w:rFonts w:ascii="Arial" w:eastAsia="Times New Roman" w:hAnsi="Arial" w:cs="Arial"/>
          <w:color w:val="000000"/>
          <w:lang w:eastAsia="zh-CN" w:bidi="hi-IN"/>
          <w14:ligatures w14:val="none"/>
        </w:rPr>
        <w:t>Burmistrz</w:t>
      </w:r>
      <w:r w:rsidR="003040D7">
        <w:rPr>
          <w:rFonts w:ascii="Arial" w:eastAsia="Times New Roman" w:hAnsi="Arial" w:cs="Arial"/>
          <w:color w:val="000000"/>
          <w:lang w:eastAsia="zh-CN" w:bidi="hi-IN"/>
          <w14:ligatures w14:val="none"/>
        </w:rPr>
        <w:t xml:space="preserve"> Aleksandrowa Kujawskiego</w:t>
      </w:r>
    </w:p>
    <w:p w14:paraId="5A167BAB" w14:textId="77777777" w:rsidR="003040D7" w:rsidRPr="00B94D59" w:rsidRDefault="003040D7" w:rsidP="003040D7">
      <w:pPr>
        <w:widowControl w:val="0"/>
        <w:spacing w:after="0" w:line="240" w:lineRule="auto"/>
        <w:jc w:val="both"/>
        <w:rPr>
          <w:rFonts w:ascii="Arial" w:eastAsia="Lucida Sans Unicode" w:hAnsi="Arial" w:cs="Arial"/>
          <w:lang w:eastAsia="zh-CN" w:bidi="hi-IN"/>
          <w14:ligatures w14:val="none"/>
        </w:rPr>
      </w:pPr>
    </w:p>
    <w:p w14:paraId="7B8C816A" w14:textId="77777777" w:rsidR="00B94D59" w:rsidRPr="00B94D59" w:rsidRDefault="00B94D59" w:rsidP="00B94D59">
      <w:pPr>
        <w:widowControl w:val="0"/>
        <w:spacing w:after="0" w:line="240" w:lineRule="auto"/>
        <w:rPr>
          <w:rFonts w:ascii="Arial" w:eastAsia="Times New Roman" w:hAnsi="Arial" w:cs="Arial"/>
          <w:color w:val="000000"/>
          <w:lang w:eastAsia="zh-CN" w:bidi="hi-IN"/>
          <w14:ligatures w14:val="none"/>
        </w:rPr>
      </w:pPr>
    </w:p>
    <w:sectPr w:rsidR="00B94D59" w:rsidRPr="00B94D59">
      <w:footerReference w:type="default" r:id="rId7"/>
      <w:pgSz w:w="11906" w:h="16838"/>
      <w:pgMar w:top="1417" w:right="1417" w:bottom="1417" w:left="1417" w:header="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28BEC4" w14:textId="77777777" w:rsidR="00160FDB" w:rsidRDefault="00160FDB" w:rsidP="00B65D23">
      <w:pPr>
        <w:spacing w:after="0" w:line="240" w:lineRule="auto"/>
      </w:pPr>
      <w:r>
        <w:separator/>
      </w:r>
    </w:p>
  </w:endnote>
  <w:endnote w:type="continuationSeparator" w:id="0">
    <w:p w14:paraId="7090FE79" w14:textId="77777777" w:rsidR="00160FDB" w:rsidRDefault="00160FDB" w:rsidP="00B65D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iberation Sans">
    <w:panose1 w:val="020B0604020202020204"/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EF3A05" w14:textId="77777777" w:rsidR="00816DE3" w:rsidRDefault="00816DE3" w:rsidP="00816DE3">
    <w:pPr>
      <w:pStyle w:val="Stopka"/>
    </w:pPr>
  </w:p>
  <w:p w14:paraId="321D641D" w14:textId="77777777" w:rsidR="00816DE3" w:rsidRDefault="00816DE3" w:rsidP="00816DE3">
    <w:pPr>
      <w:pStyle w:val="Stopka"/>
    </w:pPr>
  </w:p>
  <w:p w14:paraId="2512A988" w14:textId="77777777" w:rsidR="00816DE3" w:rsidRDefault="00816DE3" w:rsidP="00816DE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9DF0AA" w14:textId="77777777" w:rsidR="00160FDB" w:rsidRDefault="00160FDB" w:rsidP="00B65D23">
      <w:pPr>
        <w:spacing w:after="0" w:line="240" w:lineRule="auto"/>
      </w:pPr>
      <w:r>
        <w:separator/>
      </w:r>
    </w:p>
  </w:footnote>
  <w:footnote w:type="continuationSeparator" w:id="0">
    <w:p w14:paraId="0FFEE20B" w14:textId="77777777" w:rsidR="00160FDB" w:rsidRDefault="00160FDB" w:rsidP="00B65D2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autoHyphenation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01CD"/>
    <w:rsid w:val="00022001"/>
    <w:rsid w:val="00054B18"/>
    <w:rsid w:val="000660CB"/>
    <w:rsid w:val="00081B89"/>
    <w:rsid w:val="00142545"/>
    <w:rsid w:val="00160FDB"/>
    <w:rsid w:val="001D2870"/>
    <w:rsid w:val="001F39EC"/>
    <w:rsid w:val="002048C2"/>
    <w:rsid w:val="003040D7"/>
    <w:rsid w:val="00306DD7"/>
    <w:rsid w:val="00343526"/>
    <w:rsid w:val="00367F64"/>
    <w:rsid w:val="003F16BA"/>
    <w:rsid w:val="003F3EDA"/>
    <w:rsid w:val="00527F7C"/>
    <w:rsid w:val="005F6B6E"/>
    <w:rsid w:val="00616160"/>
    <w:rsid w:val="00633773"/>
    <w:rsid w:val="00685DC2"/>
    <w:rsid w:val="007536A6"/>
    <w:rsid w:val="00787154"/>
    <w:rsid w:val="00816DE3"/>
    <w:rsid w:val="00855D82"/>
    <w:rsid w:val="008562DC"/>
    <w:rsid w:val="008F01CD"/>
    <w:rsid w:val="0096089B"/>
    <w:rsid w:val="009F57C9"/>
    <w:rsid w:val="009F623C"/>
    <w:rsid w:val="00A1659B"/>
    <w:rsid w:val="00A169C3"/>
    <w:rsid w:val="00A36765"/>
    <w:rsid w:val="00AE5EEB"/>
    <w:rsid w:val="00B65D23"/>
    <w:rsid w:val="00B94D59"/>
    <w:rsid w:val="00D01F8E"/>
    <w:rsid w:val="00D244BA"/>
    <w:rsid w:val="00D6368D"/>
    <w:rsid w:val="00DF1C06"/>
    <w:rsid w:val="00E07653"/>
    <w:rsid w:val="00E3400E"/>
    <w:rsid w:val="00EB2315"/>
    <w:rsid w:val="00EC730A"/>
    <w:rsid w:val="00FE52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FCCB9C"/>
  <w15:docId w15:val="{ED301538-78A1-4CDD-BDE3-C40C54C16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pPr>
      <w:spacing w:after="160" w:line="259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Arial"/>
    </w:rPr>
  </w:style>
  <w:style w:type="paragraph" w:customStyle="1" w:styleId="Zawartotabeli">
    <w:name w:val="Zawartość tabeli"/>
    <w:basedOn w:val="Normalny"/>
    <w:qFormat/>
    <w:pPr>
      <w:widowControl w:val="0"/>
      <w:suppressLineNumbers/>
    </w:pPr>
  </w:style>
  <w:style w:type="paragraph" w:customStyle="1" w:styleId="Nagwektabeli">
    <w:name w:val="Nagłówek tabeli"/>
    <w:basedOn w:val="Zawartotabeli"/>
    <w:qFormat/>
    <w:pPr>
      <w:jc w:val="center"/>
    </w:pPr>
    <w:rPr>
      <w:b/>
      <w:bCs/>
    </w:rPr>
  </w:style>
  <w:style w:type="table" w:styleId="Tabela-Siatka">
    <w:name w:val="Table Grid"/>
    <w:basedOn w:val="Standardowy"/>
    <w:uiPriority w:val="39"/>
    <w:rsid w:val="006476D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opka">
    <w:name w:val="footer"/>
    <w:basedOn w:val="Normalny"/>
    <w:link w:val="StopkaZnak"/>
    <w:uiPriority w:val="99"/>
    <w:unhideWhenUsed/>
    <w:rsid w:val="00B65D2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65D2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1875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Tokarczyk</dc:creator>
  <dc:description/>
  <cp:lastModifiedBy>x</cp:lastModifiedBy>
  <cp:revision>2</cp:revision>
  <cp:lastPrinted>2025-10-22T17:21:00Z</cp:lastPrinted>
  <dcterms:created xsi:type="dcterms:W3CDTF">2025-10-23T07:09:00Z</dcterms:created>
  <dcterms:modified xsi:type="dcterms:W3CDTF">2025-10-23T07:09:00Z</dcterms:modified>
  <dc:language>pl-PL</dc:language>
</cp:coreProperties>
</file>