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42E6" w14:textId="22224E13" w:rsidR="0026024C" w:rsidRPr="00F77B4E" w:rsidRDefault="00C23BCD" w:rsidP="00C23BCD">
      <w:pPr>
        <w:rPr>
          <w:rFonts w:ascii="Arial" w:hAnsi="Arial" w:cs="Arial"/>
          <w:b/>
          <w:bCs/>
          <w:i/>
          <w:iCs/>
          <w:color w:val="000000"/>
          <w:sz w:val="22"/>
        </w:rPr>
      </w:pPr>
      <w:r w:rsidRPr="00F77B4E">
        <w:rPr>
          <w:rFonts w:ascii="Arial" w:hAnsi="Arial" w:cs="Arial"/>
          <w:b/>
          <w:bCs/>
          <w:i/>
          <w:iCs/>
          <w:color w:val="000000"/>
          <w:sz w:val="22"/>
        </w:rPr>
        <w:t xml:space="preserve">   </w:t>
      </w:r>
      <w:r w:rsidR="000F45C7" w:rsidRPr="00F77B4E">
        <w:rPr>
          <w:rFonts w:ascii="Arial" w:hAnsi="Arial" w:cs="Arial"/>
          <w:b/>
          <w:bCs/>
          <w:color w:val="000000"/>
          <w:spacing w:val="-1"/>
          <w:sz w:val="22"/>
        </w:rPr>
        <w:t xml:space="preserve">Znak sprawy: </w:t>
      </w:r>
      <w:r w:rsidR="009B539C" w:rsidRPr="00F77B4E">
        <w:rPr>
          <w:rFonts w:ascii="Arial" w:hAnsi="Arial" w:cs="Arial"/>
          <w:b/>
          <w:bCs/>
          <w:color w:val="000000"/>
          <w:spacing w:val="-1"/>
          <w:sz w:val="22"/>
        </w:rPr>
        <w:t>ZO.7031.5.2024.OC</w:t>
      </w:r>
      <w:r w:rsidRPr="00F77B4E">
        <w:rPr>
          <w:rFonts w:ascii="Arial" w:hAnsi="Arial" w:cs="Arial"/>
          <w:b/>
          <w:bCs/>
          <w:color w:val="000000"/>
          <w:spacing w:val="-1"/>
          <w:sz w:val="22"/>
        </w:rPr>
        <w:t xml:space="preserve">                                                                                    </w:t>
      </w:r>
      <w:r w:rsidR="005C660A">
        <w:rPr>
          <w:rFonts w:ascii="Arial" w:hAnsi="Arial" w:cs="Arial"/>
          <w:b/>
          <w:bCs/>
          <w:color w:val="000000"/>
          <w:spacing w:val="-1"/>
          <w:sz w:val="22"/>
        </w:rPr>
        <w:t>4</w:t>
      </w:r>
      <w:r w:rsidRPr="00F77B4E">
        <w:rPr>
          <w:rFonts w:ascii="Arial" w:hAnsi="Arial" w:cs="Arial"/>
          <w:b/>
          <w:bCs/>
          <w:color w:val="000000"/>
          <w:spacing w:val="-1"/>
          <w:sz w:val="22"/>
        </w:rPr>
        <w:t>.0</w:t>
      </w:r>
      <w:r w:rsidR="005C660A">
        <w:rPr>
          <w:rFonts w:ascii="Arial" w:hAnsi="Arial" w:cs="Arial"/>
          <w:b/>
          <w:bCs/>
          <w:color w:val="000000"/>
          <w:spacing w:val="-1"/>
          <w:sz w:val="22"/>
        </w:rPr>
        <w:t>3</w:t>
      </w:r>
      <w:r w:rsidRPr="00F77B4E">
        <w:rPr>
          <w:rFonts w:ascii="Arial" w:hAnsi="Arial" w:cs="Arial"/>
          <w:b/>
          <w:bCs/>
          <w:color w:val="000000"/>
          <w:spacing w:val="-1"/>
          <w:sz w:val="22"/>
        </w:rPr>
        <w:t>.2024</w:t>
      </w:r>
    </w:p>
    <w:p w14:paraId="1B99439B" w14:textId="77777777" w:rsidR="0026024C" w:rsidRPr="00F77B4E" w:rsidRDefault="0026024C">
      <w:pPr>
        <w:shd w:val="clear" w:color="auto" w:fill="FFFFFF"/>
        <w:spacing w:after="0" w:line="240" w:lineRule="auto"/>
        <w:ind w:left="466"/>
        <w:rPr>
          <w:rFonts w:ascii="Arial" w:hAnsi="Arial" w:cs="Arial"/>
          <w:color w:val="000000"/>
          <w:spacing w:val="-1"/>
          <w:sz w:val="22"/>
        </w:rPr>
      </w:pPr>
    </w:p>
    <w:p w14:paraId="61C340D0" w14:textId="77777777" w:rsidR="0026024C" w:rsidRPr="00F77B4E" w:rsidRDefault="0026024C">
      <w:pPr>
        <w:shd w:val="clear" w:color="auto" w:fill="FFFFFF"/>
        <w:spacing w:after="0" w:line="240" w:lineRule="auto"/>
        <w:ind w:left="466"/>
        <w:rPr>
          <w:rFonts w:ascii="Arial" w:hAnsi="Arial" w:cs="Arial"/>
          <w:color w:val="000000"/>
          <w:spacing w:val="-1"/>
          <w:sz w:val="22"/>
        </w:rPr>
      </w:pPr>
    </w:p>
    <w:p w14:paraId="1A9A4B8C" w14:textId="77777777" w:rsidR="0026024C" w:rsidRPr="00F77B4E" w:rsidRDefault="000F45C7">
      <w:pPr>
        <w:shd w:val="clear" w:color="auto" w:fill="FFFFFF"/>
        <w:spacing w:after="0" w:line="240" w:lineRule="auto"/>
        <w:ind w:right="-37"/>
        <w:jc w:val="center"/>
        <w:rPr>
          <w:rFonts w:ascii="Arial" w:hAnsi="Arial" w:cs="Arial"/>
          <w:color w:val="000000"/>
          <w:sz w:val="22"/>
        </w:rPr>
      </w:pPr>
      <w:r w:rsidRPr="00F77B4E">
        <w:rPr>
          <w:rFonts w:ascii="Arial" w:hAnsi="Arial" w:cs="Arial"/>
          <w:b/>
          <w:bCs/>
          <w:color w:val="000000"/>
          <w:sz w:val="22"/>
        </w:rPr>
        <w:t>Zapytanie ofertowe</w:t>
      </w:r>
    </w:p>
    <w:p w14:paraId="2C51077D" w14:textId="77777777" w:rsidR="0026024C" w:rsidRPr="00F77B4E" w:rsidRDefault="000F45C7">
      <w:pPr>
        <w:shd w:val="clear" w:color="auto" w:fill="FFFFFF"/>
        <w:spacing w:after="0" w:line="240" w:lineRule="auto"/>
        <w:ind w:left="130"/>
        <w:jc w:val="center"/>
        <w:rPr>
          <w:rFonts w:ascii="Arial" w:hAnsi="Arial" w:cs="Arial"/>
          <w:color w:val="000000"/>
          <w:sz w:val="22"/>
        </w:rPr>
      </w:pPr>
      <w:r w:rsidRPr="00F77B4E">
        <w:rPr>
          <w:rFonts w:ascii="Arial" w:hAnsi="Arial" w:cs="Arial"/>
          <w:color w:val="000000"/>
          <w:spacing w:val="-8"/>
          <w:sz w:val="22"/>
        </w:rPr>
        <w:t>Postępowanie prowadzone w oparciu o wewnętrzną procedurę zamawiającego</w:t>
      </w:r>
    </w:p>
    <w:p w14:paraId="3B9900C8" w14:textId="77777777" w:rsidR="0026024C" w:rsidRPr="00F77B4E" w:rsidRDefault="000F45C7">
      <w:pPr>
        <w:shd w:val="clear" w:color="auto" w:fill="FFFFFF"/>
        <w:spacing w:after="0" w:line="240" w:lineRule="auto"/>
        <w:ind w:left="130"/>
        <w:jc w:val="center"/>
        <w:rPr>
          <w:rFonts w:ascii="Arial" w:hAnsi="Arial" w:cs="Arial"/>
          <w:color w:val="000000"/>
          <w:sz w:val="22"/>
        </w:rPr>
      </w:pPr>
      <w:r w:rsidRPr="00F77B4E">
        <w:rPr>
          <w:rFonts w:ascii="Arial" w:hAnsi="Arial" w:cs="Arial"/>
          <w:color w:val="000000"/>
          <w:spacing w:val="-8"/>
          <w:sz w:val="22"/>
        </w:rPr>
        <w:t xml:space="preserve">o wartości nieprzekraczającej 130 000,00 zł </w:t>
      </w:r>
    </w:p>
    <w:p w14:paraId="77BFBF3C" w14:textId="77777777" w:rsidR="0026024C" w:rsidRPr="00F77B4E" w:rsidRDefault="000F45C7">
      <w:pPr>
        <w:shd w:val="clear" w:color="auto" w:fill="FFFFFF"/>
        <w:spacing w:after="0" w:line="240" w:lineRule="auto"/>
        <w:ind w:left="130"/>
        <w:jc w:val="center"/>
        <w:rPr>
          <w:rFonts w:ascii="Arial" w:hAnsi="Arial" w:cs="Arial"/>
          <w:color w:val="000000"/>
          <w:sz w:val="22"/>
        </w:rPr>
      </w:pPr>
      <w:r w:rsidRPr="00F77B4E">
        <w:rPr>
          <w:rFonts w:ascii="Arial" w:hAnsi="Arial" w:cs="Arial"/>
          <w:i/>
          <w:color w:val="000000"/>
          <w:spacing w:val="-8"/>
          <w:sz w:val="22"/>
        </w:rPr>
        <w:t>zgodnie. z Ustawą z dnia 11 września 2019 r. przepisów Prawa zamówień publicznych</w:t>
      </w:r>
    </w:p>
    <w:p w14:paraId="1218650C" w14:textId="77777777" w:rsidR="0026024C" w:rsidRPr="00F77B4E" w:rsidRDefault="000F45C7">
      <w:pPr>
        <w:shd w:val="clear" w:color="auto" w:fill="FFFFFF"/>
        <w:spacing w:after="0" w:line="240" w:lineRule="auto"/>
        <w:ind w:left="130"/>
        <w:jc w:val="center"/>
        <w:rPr>
          <w:rFonts w:ascii="Arial" w:hAnsi="Arial" w:cs="Arial"/>
          <w:color w:val="000000"/>
          <w:sz w:val="22"/>
        </w:rPr>
      </w:pPr>
      <w:r w:rsidRPr="00F77B4E">
        <w:rPr>
          <w:rFonts w:ascii="Arial" w:hAnsi="Arial" w:cs="Arial"/>
          <w:color w:val="000000"/>
          <w:spacing w:val="-8"/>
          <w:sz w:val="22"/>
        </w:rPr>
        <w:t xml:space="preserve"> </w:t>
      </w:r>
      <w:r w:rsidRPr="00F77B4E">
        <w:rPr>
          <w:rFonts w:ascii="Arial" w:hAnsi="Arial" w:cs="Arial"/>
          <w:color w:val="000000"/>
          <w:spacing w:val="-8"/>
          <w:sz w:val="22"/>
        </w:rPr>
        <w:br/>
      </w:r>
    </w:p>
    <w:p w14:paraId="4CE947C3" w14:textId="77777777"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rPr>
      </w:pPr>
      <w:r w:rsidRPr="00F77B4E">
        <w:rPr>
          <w:rFonts w:ascii="Arial" w:hAnsi="Arial" w:cs="Arial"/>
          <w:b/>
          <w:bCs/>
          <w:color w:val="000000"/>
          <w:sz w:val="22"/>
        </w:rPr>
        <w:t>I. Zamawiający</w:t>
      </w:r>
      <w:r w:rsidRPr="00F77B4E">
        <w:rPr>
          <w:rFonts w:ascii="Arial" w:hAnsi="Arial" w:cs="Arial"/>
          <w:color w:val="000000"/>
          <w:sz w:val="22"/>
        </w:rPr>
        <w:t>:</w:t>
      </w:r>
    </w:p>
    <w:p w14:paraId="2C72EBD8" w14:textId="77777777"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rPr>
      </w:pPr>
      <w:r w:rsidRPr="00F77B4E">
        <w:rPr>
          <w:rFonts w:ascii="Arial" w:hAnsi="Arial" w:cs="Arial"/>
          <w:b/>
          <w:bCs/>
          <w:color w:val="000000"/>
          <w:sz w:val="22"/>
        </w:rPr>
        <w:t>Gmina Miejską Aleksandrowa Kujawskiego</w:t>
      </w:r>
    </w:p>
    <w:p w14:paraId="4FCE7571" w14:textId="6514F1FF"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rPr>
      </w:pPr>
      <w:r w:rsidRPr="00F77B4E">
        <w:rPr>
          <w:rFonts w:ascii="Arial" w:hAnsi="Arial" w:cs="Arial"/>
          <w:b/>
          <w:bCs/>
          <w:color w:val="000000"/>
          <w:sz w:val="22"/>
        </w:rPr>
        <w:t>ul. Słowackiego 8</w:t>
      </w:r>
      <w:r w:rsidR="00CA2F98" w:rsidRPr="00F77B4E">
        <w:rPr>
          <w:rFonts w:ascii="Arial" w:hAnsi="Arial" w:cs="Arial"/>
          <w:b/>
          <w:bCs/>
          <w:color w:val="000000"/>
          <w:sz w:val="22"/>
        </w:rPr>
        <w:t>uni</w:t>
      </w:r>
      <w:r w:rsidRPr="00F77B4E">
        <w:rPr>
          <w:rFonts w:ascii="Arial" w:hAnsi="Arial" w:cs="Arial"/>
          <w:b/>
          <w:bCs/>
          <w:color w:val="000000"/>
          <w:sz w:val="22"/>
        </w:rPr>
        <w:t xml:space="preserve">, 87-700 Aleksandrów Kujawski, </w:t>
      </w:r>
    </w:p>
    <w:p w14:paraId="3E7C3DD4" w14:textId="77777777"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lang w:val="en-GB"/>
        </w:rPr>
      </w:pPr>
      <w:r w:rsidRPr="00F77B4E">
        <w:rPr>
          <w:rFonts w:ascii="Arial" w:hAnsi="Arial" w:cs="Arial"/>
          <w:b/>
          <w:bCs/>
          <w:color w:val="000000"/>
          <w:sz w:val="22"/>
          <w:lang w:val="en-GB"/>
        </w:rPr>
        <w:t xml:space="preserve">NIP: 8911558917   </w:t>
      </w:r>
    </w:p>
    <w:p w14:paraId="3F5CB652" w14:textId="77777777"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lang w:val="en-GB"/>
        </w:rPr>
      </w:pPr>
      <w:r w:rsidRPr="00F77B4E">
        <w:rPr>
          <w:rFonts w:ascii="Arial" w:hAnsi="Arial" w:cs="Arial"/>
          <w:color w:val="000000"/>
          <w:sz w:val="22"/>
          <w:lang w:val="en-GB"/>
        </w:rPr>
        <w:t>tel. (54) 282 68 10 wewn. 48        e-mail: przetargi@aleksandrowkujawski.pl</w:t>
      </w:r>
    </w:p>
    <w:p w14:paraId="62CB4C7E" w14:textId="77777777" w:rsidR="0026024C" w:rsidRPr="00F77B4E" w:rsidRDefault="0026024C">
      <w:pPr>
        <w:shd w:val="clear" w:color="auto" w:fill="FFFFFF"/>
        <w:tabs>
          <w:tab w:val="left" w:leader="underscore" w:pos="9461"/>
        </w:tabs>
        <w:spacing w:after="0" w:line="240" w:lineRule="auto"/>
        <w:ind w:left="19"/>
        <w:rPr>
          <w:rFonts w:ascii="Arial" w:hAnsi="Arial" w:cs="Arial"/>
          <w:color w:val="000000"/>
          <w:sz w:val="22"/>
          <w:lang w:val="en-GB"/>
        </w:rPr>
      </w:pPr>
    </w:p>
    <w:p w14:paraId="2C425C69" w14:textId="6D79A76D" w:rsidR="0026024C" w:rsidRPr="00F77B4E" w:rsidRDefault="000F45C7" w:rsidP="00AD3607">
      <w:pPr>
        <w:shd w:val="clear" w:color="auto" w:fill="FFFFFF"/>
        <w:tabs>
          <w:tab w:val="left" w:leader="underscore" w:pos="9461"/>
        </w:tabs>
        <w:spacing w:after="0" w:line="240" w:lineRule="auto"/>
        <w:ind w:left="17"/>
        <w:jc w:val="center"/>
        <w:rPr>
          <w:rFonts w:ascii="Arial" w:hAnsi="Arial" w:cs="Arial"/>
          <w:color w:val="000000"/>
          <w:sz w:val="22"/>
        </w:rPr>
      </w:pPr>
      <w:r w:rsidRPr="00F77B4E">
        <w:rPr>
          <w:rFonts w:ascii="Arial" w:hAnsi="Arial" w:cs="Arial"/>
          <w:b/>
          <w:bCs/>
          <w:color w:val="000000"/>
          <w:spacing w:val="-3"/>
          <w:sz w:val="22"/>
        </w:rPr>
        <w:t xml:space="preserve">Zaprasza do złożenia ofert cenowych na „Usługę </w:t>
      </w:r>
      <w:r w:rsidR="00611CFA" w:rsidRPr="00F77B4E">
        <w:rPr>
          <w:rFonts w:ascii="Arial" w:hAnsi="Arial" w:cs="Arial"/>
          <w:b/>
          <w:bCs/>
          <w:color w:val="000000"/>
          <w:spacing w:val="-3"/>
          <w:sz w:val="22"/>
        </w:rPr>
        <w:t>audytu</w:t>
      </w:r>
      <w:r w:rsidR="009B539C" w:rsidRPr="00F77B4E">
        <w:rPr>
          <w:rFonts w:ascii="Arial" w:hAnsi="Arial" w:cs="Arial"/>
          <w:b/>
          <w:bCs/>
          <w:color w:val="000000"/>
          <w:spacing w:val="-3"/>
          <w:sz w:val="22"/>
        </w:rPr>
        <w:t xml:space="preserve"> </w:t>
      </w:r>
      <w:r w:rsidR="004B59BB" w:rsidRPr="00F77B4E">
        <w:rPr>
          <w:rFonts w:ascii="Arial" w:hAnsi="Arial" w:cs="Arial"/>
          <w:b/>
          <w:bCs/>
          <w:color w:val="000000"/>
          <w:spacing w:val="-3"/>
          <w:sz w:val="22"/>
        </w:rPr>
        <w:t>m</w:t>
      </w:r>
      <w:r w:rsidR="009B539C" w:rsidRPr="00F77B4E">
        <w:rPr>
          <w:rFonts w:ascii="Arial" w:hAnsi="Arial" w:cs="Arial"/>
          <w:b/>
          <w:bCs/>
          <w:color w:val="000000"/>
          <w:spacing w:val="-3"/>
          <w:sz w:val="22"/>
        </w:rPr>
        <w:t>ajątku</w:t>
      </w:r>
      <w:r w:rsidR="00611CFA" w:rsidRPr="00F77B4E">
        <w:rPr>
          <w:rFonts w:ascii="Arial" w:hAnsi="Arial" w:cs="Arial"/>
          <w:b/>
          <w:bCs/>
          <w:color w:val="000000"/>
          <w:spacing w:val="-3"/>
          <w:sz w:val="22"/>
        </w:rPr>
        <w:t xml:space="preserve"> </w:t>
      </w:r>
      <w:r w:rsidR="009B539C" w:rsidRPr="00F77B4E">
        <w:rPr>
          <w:rFonts w:ascii="Arial" w:hAnsi="Arial" w:cs="Arial"/>
          <w:b/>
          <w:bCs/>
          <w:color w:val="000000"/>
          <w:spacing w:val="-3"/>
          <w:sz w:val="22"/>
        </w:rPr>
        <w:t>oświetleniowego</w:t>
      </w:r>
      <w:r w:rsidRPr="00F77B4E">
        <w:rPr>
          <w:rFonts w:ascii="Arial" w:hAnsi="Arial" w:cs="Arial"/>
          <w:b/>
          <w:bCs/>
          <w:color w:val="000000"/>
          <w:spacing w:val="-3"/>
          <w:sz w:val="22"/>
        </w:rPr>
        <w:t>”</w:t>
      </w:r>
    </w:p>
    <w:p w14:paraId="7C90CB2B" w14:textId="77777777" w:rsidR="00242262" w:rsidRPr="00F77B4E" w:rsidRDefault="00242262">
      <w:pPr>
        <w:shd w:val="clear" w:color="auto" w:fill="FFFFFF"/>
        <w:tabs>
          <w:tab w:val="left" w:leader="underscore" w:pos="9461"/>
        </w:tabs>
        <w:spacing w:after="0" w:line="240" w:lineRule="auto"/>
        <w:ind w:left="17"/>
        <w:rPr>
          <w:rFonts w:ascii="Arial" w:hAnsi="Arial" w:cs="Arial"/>
          <w:b/>
          <w:bCs/>
          <w:color w:val="000000"/>
          <w:sz w:val="22"/>
        </w:rPr>
      </w:pPr>
    </w:p>
    <w:p w14:paraId="08DFEB6F" w14:textId="6AEC0BE2" w:rsidR="0026024C" w:rsidRPr="00F77B4E" w:rsidRDefault="000F45C7">
      <w:pPr>
        <w:shd w:val="clear" w:color="auto" w:fill="FFFFFF"/>
        <w:tabs>
          <w:tab w:val="left" w:leader="underscore" w:pos="9461"/>
        </w:tabs>
        <w:spacing w:after="0" w:line="240" w:lineRule="auto"/>
        <w:ind w:left="17"/>
        <w:rPr>
          <w:rFonts w:ascii="Arial" w:hAnsi="Arial" w:cs="Arial"/>
          <w:color w:val="000000"/>
          <w:sz w:val="22"/>
        </w:rPr>
      </w:pPr>
      <w:r w:rsidRPr="00F77B4E">
        <w:rPr>
          <w:rFonts w:ascii="Arial" w:hAnsi="Arial" w:cs="Arial"/>
          <w:b/>
          <w:bCs/>
          <w:color w:val="000000"/>
          <w:sz w:val="22"/>
        </w:rPr>
        <w:t>II. Opis przedmiotu zamówienia</w:t>
      </w:r>
    </w:p>
    <w:p w14:paraId="55A02D03" w14:textId="2DA4B9CE" w:rsidR="00611CFA" w:rsidRPr="00F77B4E" w:rsidRDefault="00611CFA" w:rsidP="00611CFA">
      <w:pPr>
        <w:pStyle w:val="Default"/>
        <w:rPr>
          <w:rFonts w:ascii="Arial" w:hAnsi="Arial" w:cs="Arial"/>
          <w:sz w:val="22"/>
          <w:szCs w:val="22"/>
        </w:rPr>
      </w:pPr>
    </w:p>
    <w:p w14:paraId="4E4A76EC" w14:textId="7DF48BCE" w:rsidR="008E0E37" w:rsidRPr="00F77B4E" w:rsidRDefault="00611CFA" w:rsidP="008E0E37">
      <w:pPr>
        <w:pStyle w:val="Default"/>
        <w:numPr>
          <w:ilvl w:val="0"/>
          <w:numId w:val="4"/>
        </w:numPr>
        <w:rPr>
          <w:rFonts w:ascii="Arial" w:hAnsi="Arial" w:cs="Arial"/>
          <w:sz w:val="22"/>
          <w:szCs w:val="22"/>
        </w:rPr>
      </w:pPr>
      <w:r w:rsidRPr="00F77B4E">
        <w:rPr>
          <w:rFonts w:ascii="Arial" w:hAnsi="Arial" w:cs="Arial"/>
          <w:sz w:val="22"/>
          <w:szCs w:val="22"/>
        </w:rPr>
        <w:t>Przed</w:t>
      </w:r>
      <w:r w:rsidR="008E0E37" w:rsidRPr="00F77B4E">
        <w:rPr>
          <w:rFonts w:ascii="Arial" w:hAnsi="Arial" w:cs="Arial"/>
          <w:sz w:val="22"/>
          <w:szCs w:val="22"/>
        </w:rPr>
        <w:t xml:space="preserve">miotem zamówienia jest usługa </w:t>
      </w:r>
      <w:r w:rsidRPr="00F77B4E">
        <w:rPr>
          <w:rFonts w:ascii="Arial" w:hAnsi="Arial" w:cs="Arial"/>
          <w:sz w:val="22"/>
          <w:szCs w:val="22"/>
        </w:rPr>
        <w:t xml:space="preserve">wykonania audytu </w:t>
      </w:r>
      <w:r w:rsidR="004B59BB" w:rsidRPr="00F77B4E">
        <w:rPr>
          <w:rFonts w:ascii="Arial" w:hAnsi="Arial" w:cs="Arial"/>
          <w:sz w:val="22"/>
          <w:szCs w:val="22"/>
        </w:rPr>
        <w:t>m</w:t>
      </w:r>
      <w:r w:rsidRPr="00F77B4E">
        <w:rPr>
          <w:rFonts w:ascii="Arial" w:hAnsi="Arial" w:cs="Arial"/>
          <w:sz w:val="22"/>
          <w:szCs w:val="22"/>
        </w:rPr>
        <w:t>ajątku oświetleniowego</w:t>
      </w:r>
      <w:r w:rsidR="008E0E37" w:rsidRPr="00F77B4E">
        <w:rPr>
          <w:rFonts w:ascii="Arial" w:hAnsi="Arial" w:cs="Arial"/>
          <w:sz w:val="22"/>
          <w:szCs w:val="22"/>
        </w:rPr>
        <w:t xml:space="preserve"> przed przystąpieniem do wykonywania </w:t>
      </w:r>
      <w:r w:rsidR="004B59BB" w:rsidRPr="00F77B4E">
        <w:rPr>
          <w:rFonts w:ascii="Arial" w:hAnsi="Arial" w:cs="Arial"/>
          <w:sz w:val="22"/>
          <w:szCs w:val="22"/>
        </w:rPr>
        <w:t>p</w:t>
      </w:r>
      <w:r w:rsidR="008E0E37" w:rsidRPr="00F77B4E">
        <w:rPr>
          <w:rFonts w:ascii="Arial" w:hAnsi="Arial" w:cs="Arial"/>
          <w:sz w:val="22"/>
          <w:szCs w:val="22"/>
        </w:rPr>
        <w:t>rac modernizacyjnych.</w:t>
      </w:r>
      <w:r w:rsidRPr="00F77B4E">
        <w:rPr>
          <w:rFonts w:ascii="Arial" w:hAnsi="Arial" w:cs="Arial"/>
          <w:sz w:val="22"/>
          <w:szCs w:val="22"/>
        </w:rPr>
        <w:t xml:space="preserve"> </w:t>
      </w:r>
      <w:r w:rsidR="008E0E37" w:rsidRPr="00F77B4E">
        <w:rPr>
          <w:rFonts w:ascii="Arial" w:hAnsi="Arial" w:cs="Arial"/>
          <w:sz w:val="22"/>
          <w:szCs w:val="22"/>
        </w:rPr>
        <w:t>C</w:t>
      </w:r>
      <w:r w:rsidRPr="00F77B4E">
        <w:rPr>
          <w:rFonts w:ascii="Arial" w:hAnsi="Arial" w:cs="Arial"/>
          <w:sz w:val="22"/>
          <w:szCs w:val="22"/>
        </w:rPr>
        <w:t>elem</w:t>
      </w:r>
      <w:r w:rsidR="008E0E37" w:rsidRPr="00F77B4E">
        <w:rPr>
          <w:rFonts w:ascii="Arial" w:hAnsi="Arial" w:cs="Arial"/>
          <w:sz w:val="22"/>
          <w:szCs w:val="22"/>
        </w:rPr>
        <w:t xml:space="preserve"> audytu</w:t>
      </w:r>
      <w:r w:rsidRPr="00F77B4E">
        <w:rPr>
          <w:rFonts w:ascii="Arial" w:hAnsi="Arial" w:cs="Arial"/>
          <w:sz w:val="22"/>
          <w:szCs w:val="22"/>
        </w:rPr>
        <w:t xml:space="preserve"> będzie m.in. określenie zakresu obiektów objętych </w:t>
      </w:r>
      <w:r w:rsidR="004B59BB" w:rsidRPr="00F77B4E">
        <w:rPr>
          <w:rFonts w:ascii="Arial" w:hAnsi="Arial" w:cs="Arial"/>
          <w:sz w:val="22"/>
          <w:szCs w:val="22"/>
        </w:rPr>
        <w:t>p</w:t>
      </w:r>
      <w:r w:rsidRPr="00F77B4E">
        <w:rPr>
          <w:rFonts w:ascii="Arial" w:hAnsi="Arial" w:cs="Arial"/>
          <w:sz w:val="22"/>
          <w:szCs w:val="22"/>
        </w:rPr>
        <w:t>racami modernizacyjnymi, przedstawienie sposobu wykonania modernizacji wraz z wykazaniem materiałów oraz wariantów modernizacji z uwzględnieniem uzyskanych oszczędności oraz stopy zwrotu inwestycji (dalej: „</w:t>
      </w:r>
      <w:r w:rsidRPr="00F77B4E">
        <w:rPr>
          <w:rFonts w:ascii="Arial" w:hAnsi="Arial" w:cs="Arial"/>
          <w:b/>
          <w:bCs/>
          <w:sz w:val="22"/>
          <w:szCs w:val="22"/>
        </w:rPr>
        <w:t>Audyt</w:t>
      </w:r>
      <w:r w:rsidRPr="00F77B4E">
        <w:rPr>
          <w:rFonts w:ascii="Arial" w:hAnsi="Arial" w:cs="Arial"/>
          <w:sz w:val="22"/>
          <w:szCs w:val="22"/>
        </w:rPr>
        <w:t xml:space="preserve">”). </w:t>
      </w:r>
    </w:p>
    <w:p w14:paraId="398A4CAF" w14:textId="545A6FC4" w:rsidR="008E0E37" w:rsidRPr="00F77B4E" w:rsidRDefault="008E0E37" w:rsidP="008E0E37">
      <w:pPr>
        <w:pStyle w:val="Default"/>
        <w:numPr>
          <w:ilvl w:val="0"/>
          <w:numId w:val="4"/>
        </w:numPr>
        <w:rPr>
          <w:rFonts w:ascii="Arial" w:hAnsi="Arial" w:cs="Arial"/>
          <w:sz w:val="22"/>
          <w:szCs w:val="22"/>
        </w:rPr>
      </w:pPr>
      <w:r w:rsidRPr="00F77B4E">
        <w:rPr>
          <w:rFonts w:ascii="Arial" w:hAnsi="Arial" w:cs="Arial"/>
          <w:sz w:val="22"/>
          <w:szCs w:val="22"/>
        </w:rPr>
        <w:t xml:space="preserve">Audyt ma być sporządzony w formie raportu, który powinien zawierać następujące elementy: </w:t>
      </w:r>
    </w:p>
    <w:p w14:paraId="09ACACF2"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a) część opisową zawierającą: </w:t>
      </w:r>
    </w:p>
    <w:p w14:paraId="40736B73"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podstawę opracowania audytu (dokumenty, postępowania będące źródłem wykonania audytu), </w:t>
      </w:r>
    </w:p>
    <w:p w14:paraId="26EDE2B6"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cel audytu (opis celu audytu), </w:t>
      </w:r>
    </w:p>
    <w:p w14:paraId="0F1F21FC"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zakres opracowania audytu (określenie obiektów objętych audytem, ilości opraw, lokalizacji oraz zakresu wykonywanych prac), </w:t>
      </w:r>
    </w:p>
    <w:p w14:paraId="38676710"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podstawę prawną (ustawy, rozporządzenia, normy i wytyczne stosowane przez audytora), </w:t>
      </w:r>
    </w:p>
    <w:p w14:paraId="71E99239"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wyniki inwentaryzacji (dane zebrane podczas wykonanej inwentaryzacji z uwzględnieniem ilości oraz typów opraw oświetleniowych ze wskazaniem mocy), </w:t>
      </w:r>
    </w:p>
    <w:p w14:paraId="289B8480"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planowaną modernizację (sposób wykorzystania zebranych danych i materiałów w celu realizacji Programu przez Gminę, informację w zakresie doboru klas oświetleniowych oraz ich ilości, doboru opraw oświetleniowych LED wraz z wykazem szacowanych oszczędności mocy dla różnych wariantów/różnych producentów, a także opisanie różnych wariantów modernizacji z uwzględnieniem nocnej redukcji mocy celem uzyskania oszczędności i zgodności z normą), </w:t>
      </w:r>
    </w:p>
    <w:p w14:paraId="7136FCA3"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b) część obliczeniową zawierającą: </w:t>
      </w:r>
    </w:p>
    <w:p w14:paraId="6586E6C2"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analizę energetyczną (zużycie energii elektrycznej z zastosowaniem opraw zgodnie z audytem, w tym wyliczenie rocznego zużycia energii elektrycznej dla różnych wariantów z nocną redukcją mocy i bez niej), </w:t>
      </w:r>
    </w:p>
    <w:p w14:paraId="034F8FE6"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analizę obliczeń (zestawienie wyników obliczeń zużycia energii elektrycznej, redukcji zużycia energii elektrycznej oraz uzyskanych oszczędności), </w:t>
      </w:r>
    </w:p>
    <w:p w14:paraId="1E5021DB"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analizę finansową (przyjęte założenia kosztów energii elektrycznej oraz zestawienie rocznych kosztów energii elektrycznej, zestawienie kosztów wykonania modernizacji w szczególności kosztów opraw i montażu, zestawienie uzyskanych oszczędności w związku z modernizacją, tj. zestawienie rocznej redukcji kosztów energii elektrycznej, porównanie kosztów modernizacji ze stopą zwrotu inwestycji oraz przedstawienie czasu zwrotu kosztów inwestycji), </w:t>
      </w:r>
    </w:p>
    <w:p w14:paraId="032F83FD" w14:textId="77777777" w:rsidR="008E0E37" w:rsidRPr="00F77B4E" w:rsidRDefault="008E0E37" w:rsidP="008E0E37">
      <w:pPr>
        <w:pStyle w:val="Default"/>
        <w:spacing w:after="56"/>
        <w:rPr>
          <w:rFonts w:ascii="Arial" w:hAnsi="Arial" w:cs="Arial"/>
          <w:sz w:val="22"/>
          <w:szCs w:val="22"/>
        </w:rPr>
      </w:pPr>
      <w:r w:rsidRPr="00F77B4E">
        <w:rPr>
          <w:rFonts w:ascii="Arial" w:hAnsi="Arial" w:cs="Arial"/>
          <w:sz w:val="22"/>
          <w:szCs w:val="22"/>
        </w:rPr>
        <w:t xml:space="preserve">• analizę redukcji emisji szkodliwych gazów (przedstawienie przyjętych wskaźników szkodliwych gazów, obliczenie oraz zestawienie redukcji emisji szkodliwych gazów), </w:t>
      </w:r>
    </w:p>
    <w:p w14:paraId="11DFE4DB" w14:textId="77777777" w:rsidR="008E0E37" w:rsidRPr="00F77B4E" w:rsidRDefault="008E0E37" w:rsidP="008E0E37">
      <w:pPr>
        <w:pStyle w:val="Default"/>
        <w:rPr>
          <w:rFonts w:ascii="Arial" w:hAnsi="Arial" w:cs="Arial"/>
          <w:sz w:val="22"/>
          <w:szCs w:val="22"/>
        </w:rPr>
      </w:pPr>
      <w:r w:rsidRPr="00F77B4E">
        <w:rPr>
          <w:rFonts w:ascii="Arial" w:hAnsi="Arial" w:cs="Arial"/>
          <w:sz w:val="22"/>
          <w:szCs w:val="22"/>
        </w:rPr>
        <w:t>• analizę porównawczą przedstawionych wariantów (zestawienie i podsumowanie obliczeń uzyskanych dla rozpatrywanych wariantów ze wskazaniem najkorzystniejszego wariantu oraz określeniem czasu zwrotu inwestycji).</w:t>
      </w:r>
    </w:p>
    <w:p w14:paraId="5B617C5E" w14:textId="2E6B42AD" w:rsidR="00091C7B" w:rsidRPr="00F77B4E" w:rsidRDefault="00091C7B" w:rsidP="00091C7B">
      <w:pPr>
        <w:pStyle w:val="Default"/>
        <w:rPr>
          <w:rFonts w:ascii="Arial" w:hAnsi="Arial" w:cs="Arial"/>
          <w:sz w:val="22"/>
          <w:szCs w:val="22"/>
        </w:rPr>
      </w:pPr>
      <w:r w:rsidRPr="00F77B4E">
        <w:rPr>
          <w:rFonts w:ascii="Arial" w:hAnsi="Arial" w:cs="Arial"/>
          <w:sz w:val="22"/>
          <w:szCs w:val="22"/>
        </w:rPr>
        <w:t>• bilans mocy biernej dla opraw</w:t>
      </w:r>
    </w:p>
    <w:p w14:paraId="22A3030A" w14:textId="45ED1AB5" w:rsidR="00091C7B" w:rsidRPr="00F77B4E" w:rsidRDefault="00091C7B" w:rsidP="008E0E37">
      <w:pPr>
        <w:pStyle w:val="Default"/>
        <w:rPr>
          <w:rFonts w:ascii="Arial" w:hAnsi="Arial" w:cs="Arial"/>
          <w:sz w:val="22"/>
          <w:szCs w:val="22"/>
        </w:rPr>
      </w:pPr>
    </w:p>
    <w:p w14:paraId="4C4BFC6C" w14:textId="198C31DF" w:rsidR="00091C7B" w:rsidRPr="00F77B4E" w:rsidRDefault="00091C7B" w:rsidP="008E0E37">
      <w:pPr>
        <w:pStyle w:val="Default"/>
        <w:rPr>
          <w:rFonts w:ascii="Arial" w:hAnsi="Arial" w:cs="Arial"/>
          <w:sz w:val="22"/>
          <w:szCs w:val="22"/>
        </w:rPr>
      </w:pPr>
      <w:r w:rsidRPr="00F77B4E">
        <w:rPr>
          <w:rFonts w:ascii="Arial" w:hAnsi="Arial" w:cs="Arial"/>
          <w:sz w:val="22"/>
          <w:szCs w:val="22"/>
        </w:rPr>
        <w:t>• audyt szaf elektrycznych</w:t>
      </w:r>
    </w:p>
    <w:p w14:paraId="4245BDD2" w14:textId="77777777" w:rsidR="00091C7B" w:rsidRPr="00F77B4E" w:rsidRDefault="00091C7B" w:rsidP="008E0E37">
      <w:pPr>
        <w:pStyle w:val="Default"/>
        <w:rPr>
          <w:rFonts w:ascii="Arial" w:hAnsi="Arial" w:cs="Arial"/>
          <w:sz w:val="22"/>
          <w:szCs w:val="22"/>
        </w:rPr>
      </w:pPr>
    </w:p>
    <w:p w14:paraId="3CD24890"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Wymagania techniczne dotyczące opraw oświetleniowych:</w:t>
      </w:r>
    </w:p>
    <w:p w14:paraId="6A3686CA" w14:textId="77777777" w:rsidR="00F77B4E" w:rsidRPr="00F77B4E" w:rsidRDefault="00F77B4E" w:rsidP="00F77B4E">
      <w:pPr>
        <w:pStyle w:val="Default"/>
        <w:rPr>
          <w:rFonts w:ascii="Arial" w:hAnsi="Arial" w:cs="Arial"/>
          <w:sz w:val="22"/>
          <w:szCs w:val="22"/>
        </w:rPr>
      </w:pPr>
    </w:p>
    <w:p w14:paraId="48DDE25A" w14:textId="006F2755" w:rsidR="00F77B4E" w:rsidRPr="00F77B4E" w:rsidRDefault="00F77B4E" w:rsidP="00F77B4E">
      <w:pPr>
        <w:pStyle w:val="Default"/>
        <w:rPr>
          <w:rFonts w:ascii="Arial" w:hAnsi="Arial" w:cs="Arial"/>
          <w:sz w:val="22"/>
          <w:szCs w:val="22"/>
        </w:rPr>
      </w:pPr>
      <w:r w:rsidRPr="00F77B4E">
        <w:rPr>
          <w:rFonts w:ascii="Arial" w:hAnsi="Arial" w:cs="Arial"/>
          <w:sz w:val="22"/>
          <w:szCs w:val="22"/>
        </w:rPr>
        <w:t>• korpus oprawy wykonany z odlewu aluminium, malowanego proszkowo,</w:t>
      </w:r>
      <w:r w:rsidR="0046495E">
        <w:rPr>
          <w:rFonts w:ascii="Arial" w:hAnsi="Arial" w:cs="Arial"/>
          <w:sz w:val="22"/>
          <w:szCs w:val="22"/>
        </w:rPr>
        <w:t xml:space="preserve"> lub anodowych profili aluminiowych,</w:t>
      </w:r>
    </w:p>
    <w:p w14:paraId="034170EA"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korpus oraz pokrywa odporna na czynniki atmosferyczne i promieniowanie UV,</w:t>
      </w:r>
    </w:p>
    <w:p w14:paraId="7EE21EE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xml:space="preserve">• stopień szczelności dla komory optycznej oraz dla komory osprzętu co najmniej IP65, </w:t>
      </w:r>
    </w:p>
    <w:p w14:paraId="43C81E49"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odporność na uderzenia co najmniej IK08,</w:t>
      </w:r>
    </w:p>
    <w:p w14:paraId="6F3EC14A"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oprawa wykonana w klasie II izolacji,</w:t>
      </w:r>
    </w:p>
    <w:p w14:paraId="558A2DDD"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napięcie znamionowe oprawy 230V +/- 5%, 50 Hz,</w:t>
      </w:r>
    </w:p>
    <w:p w14:paraId="310E6C66"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prąd sterowania oprawą nie większy niż 1050 mA,</w:t>
      </w:r>
    </w:p>
    <w:p w14:paraId="11615B3A"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oprawy o białym świetle w temperaturze barwowej 4000 K – 4300 K,</w:t>
      </w:r>
    </w:p>
    <w:p w14:paraId="5EF56F33"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utrzymanie strumienia świetlnego w czasie przy 100000h nie mniejsze niż 90%,</w:t>
      </w:r>
    </w:p>
    <w:p w14:paraId="08B7DB09"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wskaźnik oddawania barw Ra≥ 70,</w:t>
      </w:r>
    </w:p>
    <w:p w14:paraId="105AA42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okres gwarancji na oprawę minimum 10 lat,</w:t>
      </w:r>
    </w:p>
    <w:p w14:paraId="0057B19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oprawa musi posiadać możliwość montażu na wysięgniku lub bezpośrednio na słupie z regulacją pochylenia od -150 do +150,</w:t>
      </w:r>
    </w:p>
    <w:p w14:paraId="3F442C98"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xml:space="preserve">• zasilacz w oprawie musi umożliwiać redukcję mocy i strumienia świetlnego oprawy, </w:t>
      </w:r>
    </w:p>
    <w:p w14:paraId="356F950B"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redukcja mocy w oprawie musi odbywać się w sposób płynny i pozwalać na co najmniej 3 stopniową redukcję strumienia świetlnego dla cyklu jednej doby,</w:t>
      </w:r>
    </w:p>
    <w:p w14:paraId="14B59659" w14:textId="0FD45005" w:rsidR="00F77B4E" w:rsidRPr="00F77B4E" w:rsidRDefault="00F77B4E" w:rsidP="00F77B4E">
      <w:pPr>
        <w:pStyle w:val="Default"/>
        <w:rPr>
          <w:rFonts w:ascii="Arial" w:hAnsi="Arial" w:cs="Arial"/>
          <w:sz w:val="22"/>
          <w:szCs w:val="22"/>
        </w:rPr>
      </w:pPr>
      <w:r w:rsidRPr="00F77B4E">
        <w:rPr>
          <w:rFonts w:ascii="Arial" w:hAnsi="Arial" w:cs="Arial"/>
          <w:sz w:val="22"/>
          <w:szCs w:val="22"/>
        </w:rPr>
        <w:t>• oprawa musi posiadać oznaczenie CE, certyfikat ENEC i ENEC+ wydany przez laboratorium zlokali</w:t>
      </w:r>
      <w:r w:rsidR="00150582">
        <w:rPr>
          <w:rFonts w:ascii="Arial" w:hAnsi="Arial" w:cs="Arial"/>
          <w:sz w:val="22"/>
          <w:szCs w:val="22"/>
        </w:rPr>
        <w:t>zow</w:t>
      </w:r>
      <w:r w:rsidRPr="00F77B4E">
        <w:rPr>
          <w:rFonts w:ascii="Arial" w:hAnsi="Arial" w:cs="Arial"/>
          <w:sz w:val="22"/>
          <w:szCs w:val="22"/>
        </w:rPr>
        <w:t>ane na terenie UE oraz posiadać stosowne deklaracje. Wyżej wymienione certyfikaty musza obejmować zarówno oprawę jak i system st</w:t>
      </w:r>
      <w:r w:rsidR="00150582">
        <w:rPr>
          <w:rFonts w:ascii="Arial" w:hAnsi="Arial" w:cs="Arial"/>
          <w:sz w:val="22"/>
          <w:szCs w:val="22"/>
        </w:rPr>
        <w:t>e</w:t>
      </w:r>
      <w:r w:rsidRPr="00F77B4E">
        <w:rPr>
          <w:rFonts w:ascii="Arial" w:hAnsi="Arial" w:cs="Arial"/>
          <w:sz w:val="22"/>
          <w:szCs w:val="22"/>
        </w:rPr>
        <w:t>rowania,</w:t>
      </w:r>
    </w:p>
    <w:p w14:paraId="15559586"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oprawy muszą być wyposażone w gniazdo Zhaga oraz posiadać certyfikat Zhaga D4i.</w:t>
      </w:r>
    </w:p>
    <w:p w14:paraId="0F55EA35" w14:textId="77777777" w:rsidR="00F77B4E" w:rsidRPr="00F77B4E" w:rsidRDefault="00F77B4E" w:rsidP="00F77B4E">
      <w:pPr>
        <w:pStyle w:val="Default"/>
        <w:rPr>
          <w:rFonts w:ascii="Arial" w:hAnsi="Arial" w:cs="Arial"/>
          <w:sz w:val="22"/>
          <w:szCs w:val="22"/>
        </w:rPr>
      </w:pPr>
    </w:p>
    <w:p w14:paraId="6E06B36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2.</w:t>
      </w:r>
      <w:r w:rsidRPr="00F77B4E">
        <w:rPr>
          <w:rFonts w:ascii="Arial" w:hAnsi="Arial" w:cs="Arial"/>
          <w:sz w:val="22"/>
          <w:szCs w:val="22"/>
        </w:rPr>
        <w:tab/>
        <w:t>Wymagania techniczne dotyczące szafek oświetleniowych:</w:t>
      </w:r>
    </w:p>
    <w:p w14:paraId="121CEFC1" w14:textId="77777777" w:rsidR="00F77B4E" w:rsidRPr="00F77B4E" w:rsidRDefault="00F77B4E" w:rsidP="00F77B4E">
      <w:pPr>
        <w:pStyle w:val="Default"/>
        <w:rPr>
          <w:rFonts w:ascii="Arial" w:hAnsi="Arial" w:cs="Arial"/>
          <w:sz w:val="22"/>
          <w:szCs w:val="22"/>
        </w:rPr>
      </w:pPr>
    </w:p>
    <w:p w14:paraId="7B266C4B"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napięcie znamionowe 230/400 V AC,</w:t>
      </w:r>
    </w:p>
    <w:p w14:paraId="0C156765"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napięcie znamionowe izolacji: 500V,</w:t>
      </w:r>
    </w:p>
    <w:p w14:paraId="2C2C41C5"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napięcie znamionowe udarowe wytrzymywane: 2,5 kV,</w:t>
      </w:r>
    </w:p>
    <w:p w14:paraId="38E3DF42"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obudowa wykonana z tworzywa sztucznego chemoutwardzalnego odpornego na uderzenia mechaniczne i wysoką temperaturę, promieniowanie UV oraz czynniki atmosferyczne, góra szafki powinna być wyposażona w skośny daszek umożliwiający swobodne spływanie wody,</w:t>
      </w:r>
    </w:p>
    <w:p w14:paraId="18F8C5C3"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stopień szczelności obudowy minimum IP 44,</w:t>
      </w:r>
    </w:p>
    <w:p w14:paraId="1AC79B11"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klasa ochronności: II,</w:t>
      </w:r>
    </w:p>
    <w:p w14:paraId="76948AC1"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stopień odporności obudowy na uderzenia mechaniczne (wandaloodporne)- IK 10,</w:t>
      </w:r>
    </w:p>
    <w:p w14:paraId="3B9BF511"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znaki oraz opisy w języku polskim wykonane w sposób trwały, zapewniający czytelność w czasie całego okresu eksploatacji,</w:t>
      </w:r>
    </w:p>
    <w:p w14:paraId="691556D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obudowa powinna zapewniać skuteczną wymianę powietrza zapobiegając powstawaniu rosy,</w:t>
      </w:r>
    </w:p>
    <w:p w14:paraId="72B0F20E"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drzwi szafy muszą być wyposażone w zamek z systemem „masterkey” oraz uchwyt do założenia kłódki, każde drzwi muszą posiadać dwa rygle: dolny i górny,</w:t>
      </w:r>
    </w:p>
    <w:p w14:paraId="09430AA3"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na wewnętrznej stronie drzwiczek umieszczony powinien być zalaminowany schemat jednokreskowy układu połączeń szafki,</w:t>
      </w:r>
    </w:p>
    <w:p w14:paraId="6BFBB2F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część pomiarowa powinna umożliwiać zaplombowanie zarówno pokrywy zacisków licznika jak również zabezpieczeń przedlicznikowych,</w:t>
      </w:r>
    </w:p>
    <w:p w14:paraId="320D2D22"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dla szafek stojących na fundamencie zabezpieczenia przedlicznikowe powinny być w postacji rozłącznika bezpiecznikowego skrzynkowy na wkładki NH00, dla szafek wiszących zabezpieczenia w postaci podstaw bezpiecznikowych DO2,</w:t>
      </w:r>
    </w:p>
    <w:p w14:paraId="3E8939CF"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szafka wyposażona w tablicę licznikową 1f/3f, zegar astronomiczny, przełącznik wyboru rodzaju pracy (automat/wyłączony/ręczny)</w:t>
      </w:r>
    </w:p>
    <w:p w14:paraId="317B867A"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zabezpieczenia obwodów odejściowych w postaci podstaw bezpiecznikowych DO1 lub DO2 w zależności od wymaganej wartości zabezpieczeń obwodów, tory prądowe wykonane przewodami dobranymi do maksymalnego obciążenia szafy,</w:t>
      </w:r>
    </w:p>
    <w:p w14:paraId="6AE2CCB6"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aparatura zabudowana na szynie TH 35, stycznik modułowe 3-fazowe o prądzie znamionowym dostosowanym do spodziewanego obciążenia,</w:t>
      </w:r>
    </w:p>
    <w:p w14:paraId="19D44C85"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gniazdo serwisowe 230 V AC 16A z bolcem ochronnym zabezpieczone wyłącznikiem nadmiarowo-prądowym,</w:t>
      </w:r>
    </w:p>
    <w:p w14:paraId="00883B19"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lastRenderedPageBreak/>
        <w:t>• należy zapewnić rezerwę dla co najmniej 1 obwodu odejściowego.</w:t>
      </w:r>
    </w:p>
    <w:p w14:paraId="054FEB14" w14:textId="77777777" w:rsidR="00F77B4E" w:rsidRPr="00F77B4E" w:rsidRDefault="00F77B4E" w:rsidP="00F77B4E">
      <w:pPr>
        <w:pStyle w:val="Default"/>
        <w:rPr>
          <w:rFonts w:ascii="Arial" w:hAnsi="Arial" w:cs="Arial"/>
          <w:sz w:val="22"/>
          <w:szCs w:val="22"/>
        </w:rPr>
      </w:pPr>
    </w:p>
    <w:p w14:paraId="65FA0C32"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Wymagania techniczne dotyczące systemu zarządzania oświetleniem:</w:t>
      </w:r>
    </w:p>
    <w:p w14:paraId="44B2CCC3" w14:textId="77777777" w:rsidR="00F77B4E" w:rsidRPr="00F77B4E" w:rsidRDefault="00F77B4E" w:rsidP="00F77B4E">
      <w:pPr>
        <w:pStyle w:val="Default"/>
        <w:rPr>
          <w:rFonts w:ascii="Arial" w:hAnsi="Arial" w:cs="Arial"/>
          <w:sz w:val="22"/>
          <w:szCs w:val="22"/>
        </w:rPr>
      </w:pPr>
    </w:p>
    <w:p w14:paraId="1A663354"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system powinien zapewnić zdalny nadzór oraz konfigurację sieci oświetleniowej poprzez sieć internetową z poziomu przeglądarki internetowej bez konieczności instalowania dodatkowego oprogramowania. Dostęp do interfejsu użytkownika powinien być możliwy z dowolnego urządzenia wyposażonego w dostęp do internetu i przeglądarki internetowej,</w:t>
      </w:r>
    </w:p>
    <w:p w14:paraId="5DCBD2DD"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możliwość zdalnej zmiany konfiguracji w dowolnym momencie,</w:t>
      </w:r>
    </w:p>
    <w:p w14:paraId="6F654EB6"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automatyczna redukcja mocy zgodnie z ustalonym harmonogramem redukcji,</w:t>
      </w:r>
    </w:p>
    <w:p w14:paraId="1C898193"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dostęp do historycznych parametrów pracy systemu,</w:t>
      </w:r>
    </w:p>
    <w:p w14:paraId="623C95C7"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generowanie raportu błędów,</w:t>
      </w:r>
    </w:p>
    <w:p w14:paraId="494AE808"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możliwość rozbudowy systemu w przyszłości o dodatkowe punkty świetlne istniejącej sieci oświetleniowej,</w:t>
      </w:r>
    </w:p>
    <w:p w14:paraId="59B45498"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tworzenie kont użytkowników z różnorodnymi poziomami dostępu z możliwością zmiany w dowolnym momencie,</w:t>
      </w:r>
    </w:p>
    <w:p w14:paraId="761E3550"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bezpłatne wsparcie techniczne polegające na bieżących zdalnych aktualizacjach oprogramowania sterownika oraz zabezpieczeń,</w:t>
      </w:r>
    </w:p>
    <w:p w14:paraId="7FF0460E"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system będzie wspierany przez dostawcę w okresie co najmniej 10 lat od jego wdrożenia,</w:t>
      </w:r>
    </w:p>
    <w:p w14:paraId="3FBC7B00"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oprogramowanie systemu będzie na bieżąco bezpłatnie aktualizowane przez dostawcę,</w:t>
      </w:r>
    </w:p>
    <w:p w14:paraId="3CC788D7"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gromadzone na platformie lub serwerze dane będą własnością Zamawiającego, a jej dostawca zapewni Zamawiającemu bezpłatne ich przechowywanie lub udostępnienie od czasu ich powstania do czasu rezygnacji z korzystania przez Zamawiającego,</w:t>
      </w:r>
    </w:p>
    <w:p w14:paraId="4DD971C7" w14:textId="77777777" w:rsidR="00F77B4E" w:rsidRPr="00F77B4E" w:rsidRDefault="00F77B4E" w:rsidP="00F77B4E">
      <w:pPr>
        <w:pStyle w:val="Default"/>
        <w:rPr>
          <w:rFonts w:ascii="Arial" w:hAnsi="Arial" w:cs="Arial"/>
          <w:sz w:val="22"/>
          <w:szCs w:val="22"/>
        </w:rPr>
      </w:pPr>
      <w:r w:rsidRPr="00F77B4E">
        <w:rPr>
          <w:rFonts w:ascii="Arial" w:hAnsi="Arial" w:cs="Arial"/>
          <w:sz w:val="22"/>
          <w:szCs w:val="22"/>
        </w:rPr>
        <w:t>• dostawca systemu zarządzania oświetleniem powinien wskazać oraz przedstawić rekomendacje z przynajmiej 2-ch udanych wdrożeń systemu w ostatnich 3-latach na terenie UE, gdzie każde z nich obejmowało co najmniej 300 punktów świetlnych,</w:t>
      </w:r>
    </w:p>
    <w:p w14:paraId="14B0A909" w14:textId="29EEB8AF" w:rsidR="00091C7B" w:rsidRPr="00F77B4E" w:rsidRDefault="00F77B4E" w:rsidP="00F77B4E">
      <w:pPr>
        <w:pStyle w:val="Default"/>
        <w:rPr>
          <w:rFonts w:ascii="Arial" w:hAnsi="Arial" w:cs="Arial"/>
          <w:sz w:val="22"/>
          <w:szCs w:val="22"/>
        </w:rPr>
      </w:pPr>
      <w:r w:rsidRPr="00F77B4E">
        <w:rPr>
          <w:rFonts w:ascii="Arial" w:hAnsi="Arial" w:cs="Arial"/>
          <w:sz w:val="22"/>
          <w:szCs w:val="22"/>
        </w:rPr>
        <w:t xml:space="preserve">• w przypadku wystąpienia awarii systemu sterowania, powinna być możliwość przełączenia sieci oświetleniowej i uruchomienie jej na sterowaniu ręcznym z pominięciem systemu. </w:t>
      </w:r>
    </w:p>
    <w:p w14:paraId="2C44330A" w14:textId="3872BDCF" w:rsidR="00091C7B" w:rsidRPr="00F77B4E" w:rsidRDefault="00091C7B" w:rsidP="004E4E17">
      <w:pPr>
        <w:pStyle w:val="Default"/>
        <w:numPr>
          <w:ilvl w:val="0"/>
          <w:numId w:val="4"/>
        </w:numPr>
        <w:rPr>
          <w:rFonts w:ascii="Arial" w:hAnsi="Arial" w:cs="Arial"/>
          <w:sz w:val="22"/>
          <w:szCs w:val="22"/>
        </w:rPr>
      </w:pPr>
      <w:r w:rsidRPr="00F77B4E">
        <w:rPr>
          <w:rFonts w:ascii="Arial" w:hAnsi="Arial" w:cs="Arial"/>
          <w:sz w:val="22"/>
          <w:szCs w:val="22"/>
        </w:rPr>
        <w:t>Termin wykonania usługi do 10 tygodni od daty podpisania umowy.</w:t>
      </w:r>
    </w:p>
    <w:p w14:paraId="17BC652C" w14:textId="08367571" w:rsidR="004E4E17" w:rsidRPr="00F77B4E" w:rsidRDefault="004E4E17" w:rsidP="004E4E17">
      <w:pPr>
        <w:pStyle w:val="Default"/>
        <w:numPr>
          <w:ilvl w:val="0"/>
          <w:numId w:val="4"/>
        </w:numPr>
        <w:rPr>
          <w:rFonts w:ascii="Arial" w:hAnsi="Arial" w:cs="Arial"/>
          <w:sz w:val="22"/>
          <w:szCs w:val="22"/>
        </w:rPr>
      </w:pPr>
      <w:r w:rsidRPr="00F77B4E">
        <w:rPr>
          <w:rFonts w:ascii="Arial" w:hAnsi="Arial" w:cs="Arial"/>
          <w:sz w:val="22"/>
          <w:szCs w:val="22"/>
        </w:rPr>
        <w:t>Raport z Audytu należy sporządzić w dwóch egzemplarzach w języku polskim w formie pisemnej oraz formie elektronicznej na płycie CD/DVD, w tym jeden egzemplarz przekazany zostanie Energa Oświetlenie w terminie 14 dni od dnia zakończenia ostatniej czynności audytowej. Energa Oświetlenie ma prawo do zgłoszenia zastrzeżeń w terminie 14 dni od dnia jego otrzymania, następnie Gmina ma obowiązek uwzględnienia zastrzeżeń bądź zgłoszenia ewentualnych uwag niezwłocznie, nie później niż w terminie 7 dni.</w:t>
      </w:r>
    </w:p>
    <w:p w14:paraId="782C3E4B" w14:textId="2D4DAB96" w:rsidR="004E4E17" w:rsidRPr="00F77B4E" w:rsidRDefault="004E4E17" w:rsidP="004E4E17">
      <w:pPr>
        <w:pStyle w:val="Default"/>
        <w:numPr>
          <w:ilvl w:val="0"/>
          <w:numId w:val="4"/>
        </w:numPr>
        <w:rPr>
          <w:rFonts w:ascii="Arial" w:hAnsi="Arial" w:cs="Arial"/>
          <w:sz w:val="22"/>
          <w:szCs w:val="22"/>
        </w:rPr>
      </w:pPr>
      <w:r w:rsidRPr="00F77B4E">
        <w:rPr>
          <w:rFonts w:ascii="Arial" w:hAnsi="Arial" w:cs="Arial"/>
          <w:sz w:val="22"/>
          <w:szCs w:val="22"/>
        </w:rPr>
        <w:t xml:space="preserve">Przedmiot zamówienia opisany został wg. następujących kodów CPV. </w:t>
      </w:r>
    </w:p>
    <w:p w14:paraId="545EA95F" w14:textId="77777777" w:rsidR="004E4E17" w:rsidRPr="00F77B4E" w:rsidRDefault="004E4E17" w:rsidP="004E4E17">
      <w:pPr>
        <w:pStyle w:val="Akapitzlist"/>
        <w:widowControl w:val="0"/>
        <w:shd w:val="clear" w:color="auto" w:fill="FFFFFF"/>
        <w:tabs>
          <w:tab w:val="left" w:leader="underscore" w:pos="9461"/>
        </w:tabs>
        <w:spacing w:after="0" w:line="240" w:lineRule="auto"/>
        <w:ind w:left="379"/>
        <w:rPr>
          <w:rFonts w:ascii="Arial" w:hAnsi="Arial" w:cs="Arial"/>
          <w:color w:val="000000"/>
          <w:sz w:val="22"/>
        </w:rPr>
      </w:pPr>
      <w:r w:rsidRPr="00F77B4E">
        <w:rPr>
          <w:rFonts w:ascii="Arial" w:hAnsi="Arial" w:cs="Arial"/>
          <w:color w:val="000000"/>
          <w:sz w:val="22"/>
        </w:rPr>
        <w:t xml:space="preserve"> CPV – 79212000-3 - Usługi audytu</w:t>
      </w:r>
    </w:p>
    <w:p w14:paraId="68C0CF06" w14:textId="35DE541D" w:rsidR="004E4E17" w:rsidRPr="00F77B4E" w:rsidRDefault="004E4E17" w:rsidP="004E4E17">
      <w:pPr>
        <w:pStyle w:val="Akapitzlist"/>
        <w:widowControl w:val="0"/>
        <w:shd w:val="clear" w:color="auto" w:fill="FFFFFF"/>
        <w:tabs>
          <w:tab w:val="left" w:leader="underscore" w:pos="9461"/>
        </w:tabs>
        <w:spacing w:after="0" w:line="240" w:lineRule="auto"/>
        <w:ind w:left="379"/>
        <w:rPr>
          <w:rFonts w:ascii="Arial" w:hAnsi="Arial" w:cs="Arial"/>
          <w:color w:val="000000"/>
          <w:sz w:val="22"/>
        </w:rPr>
      </w:pPr>
      <w:r w:rsidRPr="00F77B4E">
        <w:rPr>
          <w:rFonts w:ascii="Arial" w:hAnsi="Arial" w:cs="Arial"/>
          <w:color w:val="000000"/>
          <w:sz w:val="22"/>
        </w:rPr>
        <w:t>Bieg terminu związania ofertą rozpoczyna się wraz z upływem terminu składania ofert.</w:t>
      </w:r>
    </w:p>
    <w:p w14:paraId="73AC2C93" w14:textId="00404A92" w:rsidR="004E4E17" w:rsidRPr="00F77B4E" w:rsidRDefault="000F45C7" w:rsidP="004E4E17">
      <w:pPr>
        <w:widowControl w:val="0"/>
        <w:numPr>
          <w:ilvl w:val="0"/>
          <w:numId w:val="4"/>
        </w:numPr>
        <w:shd w:val="clear" w:color="auto" w:fill="FFFFFF"/>
        <w:tabs>
          <w:tab w:val="left" w:leader="underscore" w:pos="9461"/>
        </w:tabs>
        <w:spacing w:after="0" w:line="240" w:lineRule="auto"/>
        <w:ind w:left="374" w:hanging="357"/>
        <w:jc w:val="both"/>
        <w:rPr>
          <w:rFonts w:ascii="Arial" w:hAnsi="Arial" w:cs="Arial"/>
          <w:color w:val="000000"/>
          <w:sz w:val="22"/>
        </w:rPr>
      </w:pPr>
      <w:r w:rsidRPr="00F77B4E">
        <w:rPr>
          <w:rFonts w:ascii="Arial" w:hAnsi="Arial" w:cs="Arial"/>
          <w:color w:val="000000"/>
          <w:spacing w:val="-3"/>
          <w:kern w:val="2"/>
          <w:sz w:val="22"/>
        </w:rPr>
        <w:t>Wzór umowy stanowi załącznik nr 2 do niniejszego zapytania ofertowego.</w:t>
      </w:r>
    </w:p>
    <w:p w14:paraId="59DDB108" w14:textId="7C01FF4D" w:rsidR="0026024C" w:rsidRPr="00AD3607" w:rsidRDefault="000F45C7">
      <w:pPr>
        <w:widowControl w:val="0"/>
        <w:numPr>
          <w:ilvl w:val="0"/>
          <w:numId w:val="4"/>
        </w:numPr>
        <w:shd w:val="clear" w:color="auto" w:fill="FFFFFF"/>
        <w:tabs>
          <w:tab w:val="left" w:leader="underscore" w:pos="9461"/>
        </w:tabs>
        <w:spacing w:after="0" w:line="240" w:lineRule="auto"/>
        <w:ind w:left="374" w:hanging="357"/>
        <w:jc w:val="both"/>
        <w:rPr>
          <w:rFonts w:ascii="Arial" w:hAnsi="Arial" w:cs="Arial"/>
          <w:color w:val="000000"/>
          <w:sz w:val="22"/>
        </w:rPr>
      </w:pPr>
      <w:r w:rsidRPr="00F77B4E">
        <w:rPr>
          <w:rFonts w:ascii="Arial" w:hAnsi="Arial" w:cs="Arial"/>
          <w:color w:val="000000"/>
          <w:spacing w:val="-3"/>
          <w:kern w:val="2"/>
          <w:sz w:val="22"/>
        </w:rPr>
        <w:t>Zamawiający odrzuca ofertę w przypadkach określonych w art. 226 PZP. Zamawiający wykluczy Wykonawców w przypadkach określonych w art. 7 ust. 1 ustawy z dnia 13 kwietnia 2022 r. o szczególnych rozwiązaniach w zakresie przeciwdziałania wspieraniu agresji na Ukrainę oraz służących ochronie bezpieczeństwa narodowego.</w:t>
      </w:r>
    </w:p>
    <w:p w14:paraId="27D10D4C" w14:textId="1C9494E8" w:rsidR="00AD3607" w:rsidRPr="00BC3ED8" w:rsidRDefault="00AD3607">
      <w:pPr>
        <w:widowControl w:val="0"/>
        <w:numPr>
          <w:ilvl w:val="0"/>
          <w:numId w:val="4"/>
        </w:numPr>
        <w:shd w:val="clear" w:color="auto" w:fill="FFFFFF"/>
        <w:tabs>
          <w:tab w:val="left" w:leader="underscore" w:pos="9461"/>
        </w:tabs>
        <w:spacing w:after="0" w:line="240" w:lineRule="auto"/>
        <w:ind w:left="374" w:hanging="357"/>
        <w:jc w:val="both"/>
        <w:rPr>
          <w:rFonts w:ascii="Arial" w:hAnsi="Arial" w:cs="Arial"/>
          <w:color w:val="000000"/>
          <w:sz w:val="22"/>
        </w:rPr>
      </w:pPr>
      <w:r>
        <w:rPr>
          <w:rFonts w:ascii="Arial" w:hAnsi="Arial" w:cs="Arial"/>
          <w:color w:val="000000"/>
          <w:spacing w:val="-3"/>
          <w:kern w:val="2"/>
          <w:sz w:val="22"/>
        </w:rPr>
        <w:t xml:space="preserve">WARUNKI UDZIAŁU: </w:t>
      </w:r>
    </w:p>
    <w:p w14:paraId="45F25D6C" w14:textId="77777777" w:rsidR="00BC3ED8" w:rsidRPr="00BC3ED8" w:rsidRDefault="00BC3ED8" w:rsidP="00BC3ED8">
      <w:pPr>
        <w:widowControl w:val="0"/>
        <w:shd w:val="clear" w:color="auto" w:fill="FFFFFF"/>
        <w:tabs>
          <w:tab w:val="left" w:leader="underscore" w:pos="9461"/>
        </w:tabs>
        <w:spacing w:after="0" w:line="240" w:lineRule="auto"/>
        <w:ind w:left="374"/>
        <w:jc w:val="both"/>
        <w:rPr>
          <w:rFonts w:ascii="Arial" w:hAnsi="Arial" w:cs="Arial"/>
          <w:color w:val="000000"/>
          <w:sz w:val="22"/>
        </w:rPr>
      </w:pPr>
    </w:p>
    <w:p w14:paraId="7DF6D5E4" w14:textId="77777777" w:rsidR="00BC3ED8" w:rsidRDefault="00BC3ED8" w:rsidP="00BC3ED8">
      <w:pPr>
        <w:widowControl w:val="0"/>
        <w:shd w:val="clear" w:color="auto" w:fill="FFFFFF"/>
        <w:tabs>
          <w:tab w:val="left" w:leader="underscore" w:pos="9461"/>
        </w:tabs>
        <w:spacing w:after="0" w:line="240" w:lineRule="auto"/>
        <w:ind w:left="374"/>
        <w:jc w:val="both"/>
        <w:rPr>
          <w:rFonts w:ascii="Arial" w:hAnsi="Arial" w:cs="Arial"/>
          <w:color w:val="000000"/>
          <w:sz w:val="22"/>
        </w:rPr>
      </w:pPr>
      <w:r w:rsidRPr="00BC3ED8">
        <w:rPr>
          <w:rFonts w:ascii="Arial" w:hAnsi="Arial" w:cs="Arial"/>
          <w:color w:val="000000"/>
          <w:sz w:val="22"/>
        </w:rPr>
        <w:t xml:space="preserve"> O udzielenie zamówienia publicznego mogą się ubiegać wykonawcy, którzy spełnią warunki:</w:t>
      </w:r>
    </w:p>
    <w:p w14:paraId="047DA835" w14:textId="77777777" w:rsidR="008A5ED0" w:rsidRPr="00BC3ED8" w:rsidRDefault="008A5ED0" w:rsidP="00BC3ED8">
      <w:pPr>
        <w:widowControl w:val="0"/>
        <w:shd w:val="clear" w:color="auto" w:fill="FFFFFF"/>
        <w:tabs>
          <w:tab w:val="left" w:leader="underscore" w:pos="9461"/>
        </w:tabs>
        <w:spacing w:after="0" w:line="240" w:lineRule="auto"/>
        <w:ind w:left="374"/>
        <w:jc w:val="both"/>
        <w:rPr>
          <w:rFonts w:ascii="Arial" w:hAnsi="Arial" w:cs="Arial"/>
          <w:color w:val="000000"/>
          <w:sz w:val="22"/>
        </w:rPr>
      </w:pPr>
    </w:p>
    <w:p w14:paraId="0DA5BA04" w14:textId="3FAAB1A9" w:rsidR="009B0600" w:rsidRDefault="00BC3ED8" w:rsidP="00BC3ED8">
      <w:pPr>
        <w:widowControl w:val="0"/>
        <w:shd w:val="clear" w:color="auto" w:fill="FFFFFF"/>
        <w:tabs>
          <w:tab w:val="left" w:leader="underscore" w:pos="9461"/>
        </w:tabs>
        <w:spacing w:after="0" w:line="240" w:lineRule="auto"/>
        <w:ind w:left="374"/>
        <w:jc w:val="both"/>
        <w:rPr>
          <w:rFonts w:ascii="Arial" w:hAnsi="Arial" w:cs="Arial"/>
          <w:color w:val="000000"/>
          <w:sz w:val="22"/>
        </w:rPr>
      </w:pPr>
      <w:r>
        <w:rPr>
          <w:rFonts w:ascii="Arial" w:hAnsi="Arial" w:cs="Arial"/>
          <w:color w:val="000000"/>
          <w:sz w:val="22"/>
        </w:rPr>
        <w:t xml:space="preserve">- </w:t>
      </w:r>
      <w:r w:rsidRPr="00BC3ED8">
        <w:rPr>
          <w:rFonts w:ascii="Arial" w:hAnsi="Arial" w:cs="Arial"/>
          <w:color w:val="000000"/>
          <w:sz w:val="22"/>
        </w:rPr>
        <w:t xml:space="preserve">posiadania uprawnień do wykonywania </w:t>
      </w:r>
      <w:r>
        <w:rPr>
          <w:rFonts w:ascii="Arial" w:hAnsi="Arial" w:cs="Arial"/>
          <w:color w:val="000000"/>
          <w:sz w:val="22"/>
        </w:rPr>
        <w:t>audytu energetycz</w:t>
      </w:r>
      <w:r w:rsidR="009B0600">
        <w:rPr>
          <w:rFonts w:ascii="Arial" w:hAnsi="Arial" w:cs="Arial"/>
          <w:color w:val="000000"/>
          <w:sz w:val="22"/>
        </w:rPr>
        <w:t>nego i niekaralność,</w:t>
      </w:r>
    </w:p>
    <w:p w14:paraId="545C2A9B" w14:textId="010B17AE" w:rsidR="009B0600" w:rsidRDefault="009B0600" w:rsidP="009B0600">
      <w:pPr>
        <w:widowControl w:val="0"/>
        <w:shd w:val="clear" w:color="auto" w:fill="FFFFFF"/>
        <w:tabs>
          <w:tab w:val="left" w:leader="underscore" w:pos="9461"/>
        </w:tabs>
        <w:spacing w:after="0" w:line="240" w:lineRule="auto"/>
        <w:ind w:left="374"/>
        <w:jc w:val="both"/>
        <w:rPr>
          <w:rFonts w:ascii="Arial" w:hAnsi="Arial" w:cs="Arial"/>
          <w:color w:val="000000"/>
          <w:sz w:val="22"/>
        </w:rPr>
      </w:pPr>
      <w:r w:rsidRPr="009B0600">
        <w:rPr>
          <w:rFonts w:ascii="Arial" w:hAnsi="Arial" w:cs="Arial"/>
          <w:color w:val="000000"/>
          <w:sz w:val="22"/>
        </w:rPr>
        <w:t xml:space="preserve">Warunek ten będzie spełniony, gdy Wykonawca </w:t>
      </w:r>
      <w:r>
        <w:rPr>
          <w:rFonts w:ascii="Arial" w:hAnsi="Arial" w:cs="Arial"/>
          <w:color w:val="000000"/>
          <w:sz w:val="22"/>
        </w:rPr>
        <w:t xml:space="preserve">przedstawi kopię uprawnień </w:t>
      </w:r>
      <w:r w:rsidR="008A5ED0">
        <w:rPr>
          <w:rFonts w:ascii="Arial" w:hAnsi="Arial" w:cs="Arial"/>
          <w:color w:val="000000"/>
          <w:sz w:val="22"/>
        </w:rPr>
        <w:t>do proprowadzania audytu;</w:t>
      </w:r>
    </w:p>
    <w:p w14:paraId="18EC919A" w14:textId="3AF5D043" w:rsidR="008A5ED0" w:rsidRPr="008A5ED0" w:rsidRDefault="008A5ED0" w:rsidP="008A5ED0">
      <w:pPr>
        <w:widowControl w:val="0"/>
        <w:shd w:val="clear" w:color="auto" w:fill="FFFFFF"/>
        <w:tabs>
          <w:tab w:val="left" w:leader="underscore" w:pos="9461"/>
        </w:tabs>
        <w:spacing w:after="0" w:line="240" w:lineRule="auto"/>
        <w:ind w:left="374"/>
        <w:jc w:val="both"/>
        <w:rPr>
          <w:rFonts w:ascii="Arial" w:hAnsi="Arial" w:cs="Arial"/>
          <w:color w:val="000000"/>
          <w:sz w:val="22"/>
        </w:rPr>
      </w:pPr>
      <w:r w:rsidRPr="008A5ED0">
        <w:rPr>
          <w:rFonts w:ascii="Arial" w:hAnsi="Arial" w:cs="Arial"/>
          <w:color w:val="000000"/>
          <w:sz w:val="22"/>
        </w:rPr>
        <w:t xml:space="preserve">- posiadania </w:t>
      </w:r>
      <w:r>
        <w:rPr>
          <w:rFonts w:ascii="Arial" w:hAnsi="Arial" w:cs="Arial"/>
          <w:color w:val="000000"/>
          <w:sz w:val="22"/>
        </w:rPr>
        <w:t>niezbędnego doświadczenia – w okresie ostatnich 5 lat, co najmniej wykonanie jednego audytu</w:t>
      </w:r>
      <w:r w:rsidR="002A0AC5">
        <w:rPr>
          <w:rFonts w:ascii="Arial" w:hAnsi="Arial" w:cs="Arial"/>
          <w:color w:val="000000"/>
          <w:sz w:val="22"/>
        </w:rPr>
        <w:t xml:space="preserve"> oświetlenia zewnętrznego</w:t>
      </w:r>
      <w:r>
        <w:rPr>
          <w:rFonts w:ascii="Arial" w:hAnsi="Arial" w:cs="Arial"/>
          <w:color w:val="000000"/>
          <w:sz w:val="22"/>
        </w:rPr>
        <w:t xml:space="preserve"> o wartości </w:t>
      </w:r>
      <w:r w:rsidR="002A0AC5">
        <w:rPr>
          <w:rFonts w:ascii="Arial" w:hAnsi="Arial" w:cs="Arial"/>
          <w:color w:val="000000"/>
          <w:sz w:val="22"/>
        </w:rPr>
        <w:t xml:space="preserve">audytu </w:t>
      </w:r>
      <w:r>
        <w:rPr>
          <w:rFonts w:ascii="Arial" w:hAnsi="Arial" w:cs="Arial"/>
          <w:color w:val="000000"/>
          <w:sz w:val="22"/>
        </w:rPr>
        <w:t xml:space="preserve">minimum </w:t>
      </w:r>
      <w:r w:rsidR="002A0AC5">
        <w:rPr>
          <w:rFonts w:ascii="Arial" w:hAnsi="Arial" w:cs="Arial"/>
          <w:color w:val="000000"/>
          <w:sz w:val="22"/>
        </w:rPr>
        <w:t>10 000,00 zł</w:t>
      </w:r>
    </w:p>
    <w:p w14:paraId="64FDA6D9" w14:textId="02DA64FD" w:rsidR="008A5ED0" w:rsidRDefault="008A5ED0" w:rsidP="008A5ED0">
      <w:pPr>
        <w:widowControl w:val="0"/>
        <w:shd w:val="clear" w:color="auto" w:fill="FFFFFF"/>
        <w:tabs>
          <w:tab w:val="left" w:leader="underscore" w:pos="9461"/>
        </w:tabs>
        <w:spacing w:after="0" w:line="240" w:lineRule="auto"/>
        <w:ind w:left="374"/>
        <w:jc w:val="both"/>
        <w:rPr>
          <w:rFonts w:ascii="Arial" w:hAnsi="Arial" w:cs="Arial"/>
          <w:color w:val="000000"/>
          <w:sz w:val="22"/>
        </w:rPr>
      </w:pPr>
      <w:r w:rsidRPr="008A5ED0">
        <w:rPr>
          <w:rFonts w:ascii="Arial" w:hAnsi="Arial" w:cs="Arial"/>
          <w:color w:val="000000"/>
          <w:sz w:val="22"/>
        </w:rPr>
        <w:t xml:space="preserve">Warunek ten będzie spełniony, gdy Wykonawca </w:t>
      </w:r>
      <w:r w:rsidR="002A0AC5">
        <w:rPr>
          <w:rFonts w:ascii="Arial" w:hAnsi="Arial" w:cs="Arial"/>
          <w:color w:val="000000"/>
          <w:sz w:val="22"/>
        </w:rPr>
        <w:t>przedstawi wykaz wraz z oświadczeniem.</w:t>
      </w:r>
    </w:p>
    <w:p w14:paraId="550ADA7A" w14:textId="77777777" w:rsidR="008A5ED0" w:rsidRPr="00F77B4E" w:rsidRDefault="008A5ED0" w:rsidP="009B0600">
      <w:pPr>
        <w:widowControl w:val="0"/>
        <w:shd w:val="clear" w:color="auto" w:fill="FFFFFF"/>
        <w:tabs>
          <w:tab w:val="left" w:leader="underscore" w:pos="9461"/>
        </w:tabs>
        <w:spacing w:after="0" w:line="240" w:lineRule="auto"/>
        <w:ind w:left="374"/>
        <w:jc w:val="both"/>
        <w:rPr>
          <w:rFonts w:ascii="Arial" w:hAnsi="Arial" w:cs="Arial"/>
          <w:color w:val="000000"/>
          <w:sz w:val="22"/>
        </w:rPr>
      </w:pPr>
    </w:p>
    <w:p w14:paraId="28DD5999" w14:textId="77777777" w:rsidR="0026024C" w:rsidRPr="00F77B4E" w:rsidRDefault="0026024C">
      <w:pPr>
        <w:widowControl w:val="0"/>
        <w:shd w:val="clear" w:color="auto" w:fill="FFFFFF"/>
        <w:tabs>
          <w:tab w:val="left" w:leader="underscore" w:pos="9461"/>
        </w:tabs>
        <w:spacing w:after="0" w:line="240" w:lineRule="auto"/>
        <w:ind w:left="17"/>
        <w:rPr>
          <w:rFonts w:ascii="Arial" w:hAnsi="Arial" w:cs="Arial"/>
          <w:color w:val="000000"/>
          <w:spacing w:val="-3"/>
          <w:kern w:val="2"/>
          <w:sz w:val="22"/>
          <w:lang w:eastAsia="pl-PL"/>
        </w:rPr>
      </w:pPr>
    </w:p>
    <w:p w14:paraId="4EC30651" w14:textId="77777777"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rPr>
      </w:pPr>
      <w:r w:rsidRPr="00F77B4E">
        <w:rPr>
          <w:rFonts w:ascii="Arial" w:hAnsi="Arial" w:cs="Arial"/>
          <w:b/>
          <w:bCs/>
          <w:color w:val="000000"/>
          <w:sz w:val="22"/>
        </w:rPr>
        <w:t>III. Dokumenty, jakie Wykonawca powinien załączyć do oferty:</w:t>
      </w:r>
    </w:p>
    <w:p w14:paraId="2AD6330F" w14:textId="77777777" w:rsidR="0026024C" w:rsidRPr="00F77B4E" w:rsidRDefault="000F45C7">
      <w:pPr>
        <w:widowControl w:val="0"/>
        <w:numPr>
          <w:ilvl w:val="0"/>
          <w:numId w:val="1"/>
        </w:numPr>
        <w:shd w:val="clear" w:color="auto" w:fill="FFFFFF"/>
        <w:tabs>
          <w:tab w:val="left" w:leader="underscore" w:pos="9461"/>
        </w:tabs>
        <w:spacing w:after="0" w:line="240" w:lineRule="auto"/>
        <w:ind w:left="374" w:hanging="357"/>
        <w:jc w:val="both"/>
        <w:rPr>
          <w:rFonts w:ascii="Arial" w:hAnsi="Arial" w:cs="Arial"/>
          <w:color w:val="000000"/>
          <w:sz w:val="22"/>
        </w:rPr>
      </w:pPr>
      <w:r w:rsidRPr="00F77B4E">
        <w:rPr>
          <w:rFonts w:ascii="Arial" w:hAnsi="Arial" w:cs="Arial"/>
          <w:color w:val="000000"/>
          <w:sz w:val="22"/>
        </w:rPr>
        <w:t>Zamawiający wymaga, aby każda oferta zawierała minimum następujące dokumenty:</w:t>
      </w:r>
      <w:r w:rsidRPr="00F77B4E">
        <w:rPr>
          <w:rFonts w:ascii="Arial" w:hAnsi="Arial" w:cs="Arial"/>
          <w:color w:val="000000"/>
          <w:sz w:val="22"/>
        </w:rPr>
        <w:br/>
        <w:t xml:space="preserve">1) wypełniony i podpisany przez Wykonawcę formularz cenowo-ofertowy – wg. załączonego wzoru </w:t>
      </w:r>
      <w:r w:rsidRPr="00F77B4E">
        <w:rPr>
          <w:rFonts w:ascii="Arial" w:hAnsi="Arial" w:cs="Arial"/>
          <w:color w:val="000000"/>
          <w:sz w:val="22"/>
        </w:rPr>
        <w:lastRenderedPageBreak/>
        <w:t>formularza ofertowego,</w:t>
      </w:r>
    </w:p>
    <w:p w14:paraId="767193EC" w14:textId="4591DA43" w:rsidR="0026024C" w:rsidRPr="00F77B4E" w:rsidRDefault="000F45C7">
      <w:pPr>
        <w:widowControl w:val="0"/>
        <w:numPr>
          <w:ilvl w:val="0"/>
          <w:numId w:val="1"/>
        </w:numPr>
        <w:shd w:val="clear" w:color="auto" w:fill="FFFFFF"/>
        <w:tabs>
          <w:tab w:val="left" w:leader="underscore" w:pos="9461"/>
        </w:tabs>
        <w:spacing w:after="0" w:line="240" w:lineRule="auto"/>
        <w:ind w:left="374" w:hanging="357"/>
        <w:jc w:val="both"/>
        <w:rPr>
          <w:rFonts w:ascii="Arial" w:hAnsi="Arial" w:cs="Arial"/>
          <w:color w:val="000000"/>
          <w:sz w:val="22"/>
        </w:rPr>
      </w:pPr>
      <w:r w:rsidRPr="00F77B4E">
        <w:rPr>
          <w:rFonts w:ascii="Arial" w:hAnsi="Arial" w:cs="Arial"/>
          <w:color w:val="000000"/>
          <w:sz w:val="22"/>
        </w:rPr>
        <w:t xml:space="preserve">Dokumenty potwierdzające należyte wykonanie usług polegających na </w:t>
      </w:r>
      <w:r w:rsidR="004E4E17" w:rsidRPr="00F77B4E">
        <w:rPr>
          <w:rFonts w:ascii="Arial" w:hAnsi="Arial" w:cs="Arial"/>
          <w:color w:val="000000"/>
          <w:sz w:val="22"/>
        </w:rPr>
        <w:t>przeprowadzaniu audytu majątku oświetleniowego.</w:t>
      </w:r>
    </w:p>
    <w:p w14:paraId="7E44BDE4" w14:textId="77777777" w:rsidR="0026024C" w:rsidRPr="00F77B4E" w:rsidRDefault="000F45C7">
      <w:pPr>
        <w:widowControl w:val="0"/>
        <w:numPr>
          <w:ilvl w:val="0"/>
          <w:numId w:val="1"/>
        </w:numPr>
        <w:shd w:val="clear" w:color="auto" w:fill="FFFFFF"/>
        <w:tabs>
          <w:tab w:val="left" w:leader="underscore" w:pos="9461"/>
        </w:tabs>
        <w:spacing w:after="0" w:line="240" w:lineRule="auto"/>
        <w:ind w:left="374" w:hanging="357"/>
        <w:jc w:val="both"/>
        <w:rPr>
          <w:rFonts w:ascii="Arial" w:hAnsi="Arial" w:cs="Arial"/>
          <w:color w:val="000000"/>
          <w:sz w:val="22"/>
        </w:rPr>
      </w:pPr>
      <w:r w:rsidRPr="00F77B4E">
        <w:rPr>
          <w:rFonts w:ascii="Arial" w:hAnsi="Arial" w:cs="Arial"/>
          <w:color w:val="000000"/>
          <w:sz w:val="22"/>
        </w:rPr>
        <w:t>Oświadczenie o niepodleganiu wykluczeniu z postępowania na podstawie art. 7 ust. 1 ustawy z dnia 13 kwietnia 2022 r. o szczególnych rozwiązaniach w zakresie przeciwdziałania wspieraniu agresji na Ukrainę oraz służących ochronie bezpieczeństwa narodowego. Oświadczenie składa się wraz z Formularzem Ofertowym.</w:t>
      </w:r>
    </w:p>
    <w:p w14:paraId="60705B88" w14:textId="77777777" w:rsidR="0026024C" w:rsidRPr="00F77B4E" w:rsidRDefault="000F45C7">
      <w:pPr>
        <w:widowControl w:val="0"/>
        <w:numPr>
          <w:ilvl w:val="0"/>
          <w:numId w:val="1"/>
        </w:numPr>
        <w:shd w:val="clear" w:color="auto" w:fill="FFFFFF"/>
        <w:tabs>
          <w:tab w:val="left" w:leader="underscore" w:pos="9461"/>
        </w:tabs>
        <w:spacing w:after="0" w:line="240" w:lineRule="auto"/>
        <w:ind w:left="374" w:hanging="357"/>
        <w:rPr>
          <w:rFonts w:ascii="Arial" w:hAnsi="Arial" w:cs="Arial"/>
          <w:color w:val="000000"/>
          <w:sz w:val="22"/>
        </w:rPr>
      </w:pPr>
      <w:r w:rsidRPr="00F77B4E">
        <w:rPr>
          <w:rFonts w:ascii="Arial" w:hAnsi="Arial" w:cs="Arial"/>
          <w:color w:val="000000"/>
          <w:sz w:val="22"/>
        </w:rPr>
        <w:t>Postępowanie prowadzone jest w języku polskim.</w:t>
      </w:r>
    </w:p>
    <w:p w14:paraId="4B343A13" w14:textId="77777777" w:rsidR="004E4E17" w:rsidRPr="00F77B4E" w:rsidRDefault="004E4E17" w:rsidP="004E4E17">
      <w:pPr>
        <w:widowControl w:val="0"/>
        <w:shd w:val="clear" w:color="auto" w:fill="FFFFFF"/>
        <w:tabs>
          <w:tab w:val="left" w:leader="underscore" w:pos="9461"/>
        </w:tabs>
        <w:spacing w:after="0" w:line="240" w:lineRule="auto"/>
        <w:ind w:left="374"/>
        <w:rPr>
          <w:rFonts w:ascii="Arial" w:hAnsi="Arial" w:cs="Arial"/>
          <w:color w:val="000000"/>
          <w:sz w:val="22"/>
        </w:rPr>
      </w:pPr>
    </w:p>
    <w:p w14:paraId="51746AFD" w14:textId="77777777" w:rsidR="0026024C" w:rsidRPr="00F77B4E" w:rsidRDefault="000F45C7">
      <w:pPr>
        <w:shd w:val="clear" w:color="auto" w:fill="FFFFFF"/>
        <w:tabs>
          <w:tab w:val="left" w:leader="underscore" w:pos="9461"/>
        </w:tabs>
        <w:spacing w:after="0" w:line="240" w:lineRule="auto"/>
        <w:ind w:left="426" w:hanging="426"/>
        <w:jc w:val="both"/>
        <w:rPr>
          <w:rFonts w:ascii="Arial" w:hAnsi="Arial" w:cs="Arial"/>
          <w:color w:val="000000"/>
          <w:sz w:val="22"/>
        </w:rPr>
      </w:pPr>
      <w:r w:rsidRPr="00F77B4E">
        <w:rPr>
          <w:rFonts w:ascii="Arial" w:hAnsi="Arial" w:cs="Arial"/>
          <w:b/>
          <w:bCs/>
          <w:color w:val="000000"/>
          <w:sz w:val="22"/>
        </w:rPr>
        <w:t xml:space="preserve">IV. Informacje o sposobie porozumiewania się Zamawiającego z Wykonawcami oraz </w:t>
      </w:r>
      <w:r w:rsidRPr="00F77B4E">
        <w:rPr>
          <w:rFonts w:ascii="Arial" w:hAnsi="Arial" w:cs="Arial"/>
          <w:b/>
          <w:bCs/>
          <w:color w:val="000000"/>
          <w:sz w:val="22"/>
        </w:rPr>
        <w:br/>
        <w:t>przekazywania oświadczeń i dokumentów.</w:t>
      </w:r>
    </w:p>
    <w:p w14:paraId="7A394C0A" w14:textId="77777777" w:rsidR="0026024C" w:rsidRPr="00F77B4E" w:rsidRDefault="000F45C7">
      <w:pPr>
        <w:shd w:val="clear" w:color="auto" w:fill="FFFFFF"/>
        <w:tabs>
          <w:tab w:val="left" w:leader="underscore" w:pos="9461"/>
        </w:tabs>
        <w:spacing w:after="0" w:line="240" w:lineRule="auto"/>
        <w:ind w:left="17"/>
        <w:jc w:val="both"/>
        <w:rPr>
          <w:rFonts w:ascii="Arial" w:hAnsi="Arial" w:cs="Arial"/>
          <w:color w:val="000000"/>
          <w:sz w:val="22"/>
        </w:rPr>
      </w:pPr>
      <w:r w:rsidRPr="00F77B4E">
        <w:rPr>
          <w:rFonts w:ascii="Arial" w:hAnsi="Arial" w:cs="Arial"/>
          <w:color w:val="000000"/>
          <w:sz w:val="22"/>
        </w:rPr>
        <w:t>Wszelkie oświadczenia, wnioski, zawiadomienia oraz informacje Zamawiający i Wykonawcy mogą przekazywać pisemnie, drogą elektroniczną.</w:t>
      </w:r>
    </w:p>
    <w:p w14:paraId="03271D90" w14:textId="77777777" w:rsidR="0026024C" w:rsidRPr="00F77B4E" w:rsidRDefault="000F45C7">
      <w:pPr>
        <w:shd w:val="clear" w:color="auto" w:fill="FFFFFF"/>
        <w:tabs>
          <w:tab w:val="left" w:leader="underscore" w:pos="9461"/>
        </w:tabs>
        <w:spacing w:after="0" w:line="240" w:lineRule="auto"/>
        <w:ind w:left="17"/>
        <w:rPr>
          <w:rFonts w:ascii="Arial" w:hAnsi="Arial" w:cs="Arial"/>
          <w:color w:val="000000"/>
          <w:sz w:val="22"/>
        </w:rPr>
      </w:pPr>
      <w:r w:rsidRPr="00F77B4E">
        <w:rPr>
          <w:rFonts w:ascii="Arial" w:hAnsi="Arial" w:cs="Arial"/>
          <w:b/>
          <w:bCs/>
          <w:color w:val="000000"/>
          <w:sz w:val="22"/>
        </w:rPr>
        <w:t>V. Osoby po stronie Zamawiającego uprawnione do porozumiewania się z Wykonawcami</w:t>
      </w:r>
    </w:p>
    <w:p w14:paraId="0EA5CF98" w14:textId="77777777" w:rsidR="0026024C" w:rsidRPr="00F77B4E" w:rsidRDefault="000F45C7">
      <w:pPr>
        <w:widowControl w:val="0"/>
        <w:numPr>
          <w:ilvl w:val="0"/>
          <w:numId w:val="5"/>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 xml:space="preserve">Osobą uprawnioną do kontaktowania się z Wykonawcami i udzielania wyjaśnień dotyczących postępowania w sprawach formalnych jest Pani / Pan Marcin Rzepecki tel. (54) 282 68 10 wewn. 48        e-mail: przetargi@aleksandrowkujawski.pl </w:t>
      </w:r>
    </w:p>
    <w:p w14:paraId="0A19A921" w14:textId="1C75AC32" w:rsidR="0026024C" w:rsidRPr="00F77B4E" w:rsidRDefault="000F45C7">
      <w:pPr>
        <w:widowControl w:val="0"/>
        <w:shd w:val="clear" w:color="auto" w:fill="FFFFFF"/>
        <w:tabs>
          <w:tab w:val="left" w:leader="underscore" w:pos="9461"/>
        </w:tabs>
        <w:spacing w:after="0" w:line="240" w:lineRule="auto"/>
        <w:ind w:left="379"/>
        <w:jc w:val="both"/>
        <w:rPr>
          <w:rFonts w:ascii="Arial" w:hAnsi="Arial" w:cs="Arial"/>
          <w:color w:val="000000"/>
          <w:sz w:val="22"/>
        </w:rPr>
      </w:pPr>
      <w:r w:rsidRPr="00F77B4E">
        <w:rPr>
          <w:rFonts w:ascii="Arial" w:hAnsi="Arial" w:cs="Arial"/>
          <w:color w:val="000000"/>
          <w:sz w:val="22"/>
        </w:rPr>
        <w:t xml:space="preserve">a w sprawach merytorycznych  Pan </w:t>
      </w:r>
      <w:r w:rsidR="004E4E17" w:rsidRPr="00F77B4E">
        <w:rPr>
          <w:rFonts w:ascii="Arial" w:hAnsi="Arial" w:cs="Arial"/>
          <w:color w:val="000000"/>
          <w:sz w:val="22"/>
        </w:rPr>
        <w:t>Dawid Zych  ( tel. 54 282 68 43)</w:t>
      </w:r>
      <w:r w:rsidRPr="00F77B4E">
        <w:rPr>
          <w:rFonts w:ascii="Arial" w:hAnsi="Arial" w:cs="Arial"/>
          <w:color w:val="000000"/>
          <w:sz w:val="22"/>
        </w:rPr>
        <w:t xml:space="preserve"> </w:t>
      </w:r>
    </w:p>
    <w:p w14:paraId="157A163B" w14:textId="0EE54172" w:rsidR="0026024C" w:rsidRPr="00F77B4E" w:rsidRDefault="000F45C7">
      <w:pPr>
        <w:widowControl w:val="0"/>
        <w:numPr>
          <w:ilvl w:val="0"/>
          <w:numId w:val="5"/>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 xml:space="preserve">Wykonawca może zwrócić się do Zamawiającego o wyjaśnienie istotnych warunków udzielenia zamówienia w godzinach pracy urzędu tj.: </w:t>
      </w:r>
      <w:r w:rsidR="00902DCD" w:rsidRPr="00F77B4E">
        <w:rPr>
          <w:rFonts w:ascii="Arial" w:hAnsi="Arial" w:cs="Arial"/>
          <w:color w:val="000000"/>
          <w:sz w:val="22"/>
        </w:rPr>
        <w:t>8:00</w:t>
      </w:r>
      <w:r w:rsidRPr="00F77B4E">
        <w:rPr>
          <w:rFonts w:ascii="Arial" w:hAnsi="Arial" w:cs="Arial"/>
          <w:color w:val="000000"/>
          <w:sz w:val="22"/>
        </w:rPr>
        <w:t>-15:</w:t>
      </w:r>
      <w:r w:rsidR="00902DCD" w:rsidRPr="00F77B4E">
        <w:rPr>
          <w:rFonts w:ascii="Arial" w:hAnsi="Arial" w:cs="Arial"/>
          <w:color w:val="000000"/>
          <w:sz w:val="22"/>
        </w:rPr>
        <w:t>0</w:t>
      </w:r>
      <w:r w:rsidRPr="00F77B4E">
        <w:rPr>
          <w:rFonts w:ascii="Arial" w:hAnsi="Arial" w:cs="Arial"/>
          <w:color w:val="000000"/>
          <w:sz w:val="22"/>
        </w:rPr>
        <w:t xml:space="preserve">0 w terminie do </w:t>
      </w:r>
      <w:r w:rsidR="00150742">
        <w:rPr>
          <w:rFonts w:ascii="Arial" w:hAnsi="Arial" w:cs="Arial"/>
          <w:color w:val="000000"/>
          <w:sz w:val="22"/>
        </w:rPr>
        <w:t>7</w:t>
      </w:r>
      <w:r w:rsidRPr="00F77B4E">
        <w:rPr>
          <w:rFonts w:ascii="Arial" w:hAnsi="Arial" w:cs="Arial"/>
          <w:color w:val="000000"/>
          <w:sz w:val="22"/>
        </w:rPr>
        <w:t xml:space="preserve"> do godz: 1</w:t>
      </w:r>
      <w:r w:rsidR="00150742">
        <w:rPr>
          <w:rFonts w:ascii="Arial" w:hAnsi="Arial" w:cs="Arial"/>
          <w:color w:val="000000"/>
          <w:sz w:val="22"/>
        </w:rPr>
        <w:t>5</w:t>
      </w:r>
      <w:r w:rsidRPr="00F77B4E">
        <w:rPr>
          <w:rFonts w:ascii="Arial" w:hAnsi="Arial" w:cs="Arial"/>
          <w:color w:val="000000"/>
          <w:sz w:val="22"/>
        </w:rPr>
        <w:t xml:space="preserve">:00. Na wnioski o wyjaśnienie treści zapytania ofertowego po tym terminie Zamawiający nie będzie musiał odpowiadać. Pytania można kierować do Zamawiającego pisemnie drogą pocztową na adres jak wyżej, przesłane drogą mailową na adres: przetargi@aleksandrowkujawski.pl </w:t>
      </w:r>
    </w:p>
    <w:p w14:paraId="07B3949A" w14:textId="73812726" w:rsidR="0026024C" w:rsidRPr="00F77B4E" w:rsidRDefault="000F45C7">
      <w:pPr>
        <w:widowControl w:val="0"/>
        <w:numPr>
          <w:ilvl w:val="0"/>
          <w:numId w:val="5"/>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 xml:space="preserve">Treść zapytań wraz z wyjaśnieniami zamawiający udostępnia, bez ujawniania źródła zapytania, na stronie internetowej prowadzonego postępowania (BIP) w zakładce zapytania ofertowego nr </w:t>
      </w:r>
      <w:r w:rsidR="004E4E17" w:rsidRPr="00F77B4E">
        <w:rPr>
          <w:rFonts w:ascii="Arial" w:hAnsi="Arial" w:cs="Arial"/>
          <w:color w:val="000000"/>
          <w:spacing w:val="-1"/>
          <w:sz w:val="22"/>
        </w:rPr>
        <w:t>ZO.7031.5.2024.OC</w:t>
      </w:r>
      <w:r w:rsidR="004E4E17" w:rsidRPr="00F77B4E">
        <w:rPr>
          <w:rFonts w:ascii="Arial" w:hAnsi="Arial" w:cs="Arial"/>
          <w:color w:val="000000"/>
          <w:sz w:val="22"/>
        </w:rPr>
        <w:t xml:space="preserve">  </w:t>
      </w:r>
      <w:r w:rsidRPr="00F77B4E">
        <w:rPr>
          <w:rFonts w:ascii="Arial" w:hAnsi="Arial" w:cs="Arial"/>
          <w:color w:val="000000"/>
          <w:sz w:val="22"/>
        </w:rPr>
        <w:t xml:space="preserve">jednak nie później niż na 2 dni przed upływem terminu składania odpowiednio ofert. </w:t>
      </w:r>
    </w:p>
    <w:p w14:paraId="0F589025" w14:textId="77777777" w:rsidR="0026024C" w:rsidRPr="00F77B4E" w:rsidRDefault="000F45C7">
      <w:pPr>
        <w:widowControl w:val="0"/>
        <w:numPr>
          <w:ilvl w:val="0"/>
          <w:numId w:val="5"/>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Jeśli dokonano istotnych zmian w treści zapytania ofertowego m.in. wskutek udzielonych odpowiedzi Zamawiający przedłuża termin składania ofert o czas niezbędny na wprowadzenie zmian w ofertach.</w:t>
      </w:r>
    </w:p>
    <w:p w14:paraId="539E97C2" w14:textId="77777777" w:rsidR="0026024C" w:rsidRPr="00F77B4E" w:rsidRDefault="000F45C7">
      <w:pPr>
        <w:shd w:val="clear" w:color="auto" w:fill="FFFFFF"/>
        <w:tabs>
          <w:tab w:val="left" w:leader="underscore" w:pos="9461"/>
        </w:tabs>
        <w:spacing w:after="0" w:line="240" w:lineRule="auto"/>
        <w:ind w:left="19"/>
        <w:rPr>
          <w:rFonts w:ascii="Arial" w:hAnsi="Arial" w:cs="Arial"/>
          <w:color w:val="000000"/>
          <w:sz w:val="22"/>
        </w:rPr>
      </w:pPr>
      <w:r w:rsidRPr="00F77B4E">
        <w:rPr>
          <w:rFonts w:ascii="Arial" w:hAnsi="Arial" w:cs="Arial"/>
          <w:b/>
          <w:bCs/>
          <w:color w:val="000000"/>
          <w:sz w:val="22"/>
        </w:rPr>
        <w:t>VI. Miejsce składania ofert</w:t>
      </w:r>
    </w:p>
    <w:p w14:paraId="0630CFC9" w14:textId="77777777" w:rsidR="0026024C" w:rsidRPr="00F77B4E" w:rsidRDefault="000F45C7">
      <w:pPr>
        <w:shd w:val="clear" w:color="auto" w:fill="FFFFFF"/>
        <w:tabs>
          <w:tab w:val="left" w:leader="underscore" w:pos="9461"/>
        </w:tabs>
        <w:spacing w:after="0" w:line="240" w:lineRule="auto"/>
        <w:ind w:left="142" w:hanging="142"/>
        <w:rPr>
          <w:rFonts w:ascii="Arial" w:hAnsi="Arial" w:cs="Arial"/>
          <w:color w:val="000000"/>
          <w:sz w:val="22"/>
        </w:rPr>
      </w:pPr>
      <w:r w:rsidRPr="00F77B4E">
        <w:rPr>
          <w:rFonts w:ascii="Arial" w:hAnsi="Arial" w:cs="Arial"/>
          <w:color w:val="000000"/>
          <w:sz w:val="22"/>
        </w:rPr>
        <w:t>Ofertę cenową należy:</w:t>
      </w:r>
    </w:p>
    <w:p w14:paraId="19A0117D" w14:textId="77777777" w:rsidR="0026024C" w:rsidRPr="00F77B4E" w:rsidRDefault="000F45C7">
      <w:pPr>
        <w:shd w:val="clear" w:color="auto" w:fill="FFFFFF"/>
        <w:tabs>
          <w:tab w:val="left" w:leader="underscore" w:pos="9461"/>
        </w:tabs>
        <w:spacing w:after="0" w:line="240" w:lineRule="auto"/>
        <w:ind w:left="142" w:hanging="142"/>
        <w:rPr>
          <w:rFonts w:ascii="Arial" w:hAnsi="Arial" w:cs="Arial"/>
          <w:color w:val="000000"/>
          <w:sz w:val="22"/>
        </w:rPr>
      </w:pPr>
      <w:r w:rsidRPr="00F77B4E">
        <w:rPr>
          <w:rFonts w:ascii="Arial" w:hAnsi="Arial" w:cs="Arial"/>
          <w:color w:val="000000"/>
          <w:sz w:val="22"/>
        </w:rPr>
        <w:t xml:space="preserve">-przesłać drogą elektroniczną adres e-mail przetargi@aleksandrowkujawski.pl </w:t>
      </w:r>
    </w:p>
    <w:p w14:paraId="2CCB961E" w14:textId="22F45F41" w:rsidR="0026024C" w:rsidRPr="00F77B4E" w:rsidRDefault="000F45C7">
      <w:pPr>
        <w:shd w:val="clear" w:color="auto" w:fill="FFFFFF"/>
        <w:tabs>
          <w:tab w:val="left" w:leader="underscore" w:pos="9461"/>
        </w:tabs>
        <w:spacing w:after="0" w:line="240" w:lineRule="auto"/>
        <w:ind w:left="142" w:hanging="142"/>
        <w:rPr>
          <w:rFonts w:ascii="Arial" w:hAnsi="Arial" w:cs="Arial"/>
          <w:color w:val="000000"/>
          <w:sz w:val="22"/>
        </w:rPr>
      </w:pPr>
      <w:r w:rsidRPr="00F77B4E">
        <w:rPr>
          <w:rFonts w:ascii="Arial" w:hAnsi="Arial" w:cs="Arial"/>
          <w:b/>
          <w:bCs/>
          <w:color w:val="000000"/>
          <w:sz w:val="22"/>
          <w:u w:val="single"/>
        </w:rPr>
        <w:t xml:space="preserve">w terminie do dnia </w:t>
      </w:r>
      <w:r w:rsidR="005C660A">
        <w:rPr>
          <w:rFonts w:ascii="Arial" w:hAnsi="Arial" w:cs="Arial"/>
          <w:b/>
          <w:bCs/>
          <w:color w:val="000000"/>
          <w:sz w:val="22"/>
          <w:u w:val="single"/>
        </w:rPr>
        <w:t xml:space="preserve">13 marca </w:t>
      </w:r>
      <w:r w:rsidRPr="00F77B4E">
        <w:rPr>
          <w:rFonts w:ascii="Arial" w:hAnsi="Arial" w:cs="Arial"/>
          <w:b/>
          <w:bCs/>
          <w:color w:val="000000"/>
          <w:sz w:val="22"/>
          <w:u w:val="single"/>
        </w:rPr>
        <w:t>202</w:t>
      </w:r>
      <w:r w:rsidR="004E4E17" w:rsidRPr="00F77B4E">
        <w:rPr>
          <w:rFonts w:ascii="Arial" w:hAnsi="Arial" w:cs="Arial"/>
          <w:b/>
          <w:bCs/>
          <w:color w:val="000000"/>
          <w:sz w:val="22"/>
          <w:u w:val="single"/>
        </w:rPr>
        <w:t>4</w:t>
      </w:r>
      <w:r w:rsidRPr="00F77B4E">
        <w:rPr>
          <w:rFonts w:ascii="Arial" w:hAnsi="Arial" w:cs="Arial"/>
          <w:b/>
          <w:bCs/>
          <w:color w:val="000000"/>
          <w:sz w:val="22"/>
          <w:u w:val="single"/>
        </w:rPr>
        <w:t xml:space="preserve">r. godz. 11:00. </w:t>
      </w:r>
    </w:p>
    <w:p w14:paraId="194ACF19" w14:textId="77777777" w:rsidR="0026024C" w:rsidRPr="00F77B4E" w:rsidRDefault="000F45C7">
      <w:pPr>
        <w:shd w:val="clear" w:color="auto" w:fill="FFFFFF"/>
        <w:tabs>
          <w:tab w:val="left" w:leader="underscore" w:pos="9461"/>
        </w:tabs>
        <w:spacing w:after="0" w:line="240" w:lineRule="auto"/>
        <w:ind w:left="142" w:hanging="142"/>
        <w:jc w:val="center"/>
        <w:rPr>
          <w:rFonts w:ascii="Arial" w:hAnsi="Arial" w:cs="Arial"/>
          <w:color w:val="000000"/>
          <w:sz w:val="22"/>
        </w:rPr>
      </w:pPr>
      <w:r w:rsidRPr="00F77B4E">
        <w:rPr>
          <w:rFonts w:ascii="Arial" w:hAnsi="Arial" w:cs="Arial"/>
          <w:i/>
          <w:color w:val="000000"/>
          <w:sz w:val="22"/>
          <w:u w:val="single"/>
        </w:rPr>
        <w:t>(formę składania ofert należy dookreślić każdorazowo wychodząc z zapytaniem do wykonawców.)</w:t>
      </w:r>
    </w:p>
    <w:p w14:paraId="1CA5405C" w14:textId="77777777" w:rsidR="007455C6" w:rsidRPr="00F77B4E" w:rsidRDefault="000F45C7">
      <w:p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Ofertę, a także oświadczenia składa się, pod rygorem nieważności, w formie elektronicznej (kwalifikowany podpis elektroniczny) lub w postaci elektronicznej opatrzonej podpisem zaufanym lub podpisem osobistym. Podpis osobisty to podpis zdefiniowany w art. 2 ust. 1 pkt 9 ustawy z 6 sierpnia 2010 r. o dowodach osobistych (tekst jednolity Dz.U. 2020. 332 ze zm.). Jest to zaawansowany podpis elektroniczny w rozumieniu art. 3 pkt 11 rozporządzenia eIDAS, weryfikowany za pomocą certyfikatu podpisu osobistego, czyli poświadczenia elektronicznego, które przyporządkowuje dane służące do walidacji podpisu osobistego do posiadacza dowodu osobistego, potwierdzające dane tego posiadacza. Certyfikaty podpisu elektronicznego stanowią warstwę elektroniczną dowodu osobistego i są wydawane przez ministra właściwego do spraw wewnętrznych</w:t>
      </w:r>
      <w:r w:rsidR="007455C6" w:rsidRPr="00F77B4E">
        <w:rPr>
          <w:rFonts w:ascii="Arial" w:hAnsi="Arial" w:cs="Arial"/>
          <w:color w:val="000000"/>
          <w:sz w:val="22"/>
        </w:rPr>
        <w:t>.</w:t>
      </w:r>
    </w:p>
    <w:p w14:paraId="65F7AF85" w14:textId="0AA2D447" w:rsidR="0026024C" w:rsidRPr="00F77B4E" w:rsidRDefault="007455C6">
      <w:p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D</w:t>
      </w:r>
      <w:r w:rsidR="00080BCA" w:rsidRPr="00F77B4E">
        <w:rPr>
          <w:rFonts w:ascii="Arial" w:hAnsi="Arial" w:cs="Arial"/>
          <w:color w:val="000000"/>
          <w:sz w:val="22"/>
        </w:rPr>
        <w:t>opuszcza się odręczne wypełnienie formularza oferty podpisanie go i przesłanie skanu.</w:t>
      </w:r>
    </w:p>
    <w:p w14:paraId="6A157F6B" w14:textId="2B48B10B" w:rsidR="0026024C" w:rsidRPr="00F77B4E" w:rsidRDefault="000F45C7">
      <w:pPr>
        <w:shd w:val="clear" w:color="auto" w:fill="FFFFFF"/>
        <w:tabs>
          <w:tab w:val="left" w:leader="underscore" w:pos="9461"/>
        </w:tabs>
        <w:spacing w:after="0" w:line="240" w:lineRule="auto"/>
        <w:ind w:left="142" w:hanging="142"/>
        <w:jc w:val="both"/>
        <w:rPr>
          <w:rFonts w:ascii="Arial" w:hAnsi="Arial" w:cs="Arial"/>
          <w:color w:val="000000"/>
          <w:sz w:val="22"/>
        </w:rPr>
      </w:pPr>
      <w:r w:rsidRPr="00F77B4E">
        <w:rPr>
          <w:rFonts w:ascii="Arial" w:hAnsi="Arial" w:cs="Arial"/>
          <w:color w:val="000000"/>
          <w:sz w:val="22"/>
        </w:rPr>
        <w:t xml:space="preserve">2. Otwarcie ofert nastąpi w dniu </w:t>
      </w:r>
      <w:r w:rsidR="005C660A">
        <w:rPr>
          <w:rFonts w:ascii="Arial" w:hAnsi="Arial" w:cs="Arial"/>
          <w:color w:val="000000"/>
          <w:sz w:val="22"/>
        </w:rPr>
        <w:t>13 marca</w:t>
      </w:r>
      <w:r w:rsidR="004E4E17" w:rsidRPr="00F77B4E">
        <w:rPr>
          <w:rFonts w:ascii="Arial" w:hAnsi="Arial" w:cs="Arial"/>
          <w:color w:val="000000"/>
          <w:sz w:val="22"/>
        </w:rPr>
        <w:t xml:space="preserve"> 2024r</w:t>
      </w:r>
      <w:r w:rsidRPr="00F77B4E">
        <w:rPr>
          <w:rFonts w:ascii="Arial" w:hAnsi="Arial" w:cs="Arial"/>
          <w:color w:val="000000"/>
          <w:sz w:val="22"/>
        </w:rPr>
        <w:t>. o godz: 11:15 w siedzibie Zamawiającego, tj. w Urzędzie Miejskim w Aleksandrowie Kujawskim w pokoju 107.</w:t>
      </w:r>
    </w:p>
    <w:p w14:paraId="55C6209C" w14:textId="77777777" w:rsidR="0026024C" w:rsidRPr="00F77B4E" w:rsidRDefault="000F45C7">
      <w:pPr>
        <w:shd w:val="clear" w:color="auto" w:fill="FFFFFF"/>
        <w:tabs>
          <w:tab w:val="left" w:leader="underscore" w:pos="9461"/>
        </w:tabs>
        <w:spacing w:after="0" w:line="240" w:lineRule="auto"/>
        <w:ind w:left="142" w:hanging="142"/>
        <w:jc w:val="both"/>
        <w:rPr>
          <w:rFonts w:ascii="Arial" w:hAnsi="Arial" w:cs="Arial"/>
          <w:color w:val="000000"/>
          <w:sz w:val="22"/>
        </w:rPr>
      </w:pPr>
      <w:r w:rsidRPr="00F77B4E">
        <w:rPr>
          <w:rFonts w:ascii="Arial" w:hAnsi="Arial" w:cs="Arial"/>
          <w:color w:val="000000"/>
          <w:sz w:val="22"/>
        </w:rPr>
        <w:t>3. Oferty złożone po terminie nie będą rozpatrywane.</w:t>
      </w:r>
    </w:p>
    <w:p w14:paraId="2CDDDA5D" w14:textId="77777777" w:rsidR="0026024C" w:rsidRPr="00F77B4E" w:rsidRDefault="000F45C7">
      <w:pPr>
        <w:shd w:val="clear" w:color="auto" w:fill="FFFFFF"/>
        <w:tabs>
          <w:tab w:val="left" w:leader="underscore" w:pos="9461"/>
        </w:tabs>
        <w:spacing w:after="0" w:line="240" w:lineRule="auto"/>
        <w:ind w:left="142" w:hanging="142"/>
        <w:jc w:val="both"/>
        <w:rPr>
          <w:rFonts w:ascii="Arial" w:hAnsi="Arial" w:cs="Arial"/>
          <w:color w:val="000000"/>
          <w:sz w:val="22"/>
        </w:rPr>
      </w:pPr>
      <w:r w:rsidRPr="00F77B4E">
        <w:rPr>
          <w:rFonts w:ascii="Arial" w:hAnsi="Arial" w:cs="Arial"/>
          <w:color w:val="000000"/>
          <w:sz w:val="22"/>
        </w:rPr>
        <w:t>4. Oferent może przed upływem terminu składania ofert zmienić lub wycofać swoją ofertę.</w:t>
      </w:r>
    </w:p>
    <w:p w14:paraId="560EE585" w14:textId="77777777" w:rsidR="0026024C" w:rsidRPr="00F77B4E" w:rsidRDefault="000F45C7">
      <w:pPr>
        <w:shd w:val="clear" w:color="auto" w:fill="FFFFFF"/>
        <w:tabs>
          <w:tab w:val="left" w:leader="underscore" w:pos="9461"/>
        </w:tabs>
        <w:spacing w:after="0" w:line="240" w:lineRule="auto"/>
        <w:ind w:left="142" w:hanging="142"/>
        <w:jc w:val="both"/>
        <w:rPr>
          <w:rFonts w:ascii="Arial" w:hAnsi="Arial" w:cs="Arial"/>
          <w:color w:val="000000"/>
          <w:sz w:val="22"/>
        </w:rPr>
      </w:pPr>
      <w:r w:rsidRPr="00F77B4E">
        <w:rPr>
          <w:rFonts w:ascii="Arial" w:hAnsi="Arial" w:cs="Arial"/>
          <w:color w:val="000000"/>
          <w:sz w:val="22"/>
        </w:rPr>
        <w:t>5. Zamawiający może w uzasadnionych przypadkach przedłużyć termin składania ofert.</w:t>
      </w:r>
    </w:p>
    <w:p w14:paraId="148800F3" w14:textId="77777777" w:rsidR="0026024C" w:rsidRPr="00F77B4E" w:rsidRDefault="000F45C7">
      <w:pPr>
        <w:shd w:val="clear" w:color="auto" w:fill="FFFFFF"/>
        <w:tabs>
          <w:tab w:val="left" w:leader="underscore" w:pos="9461"/>
        </w:tabs>
        <w:spacing w:after="0" w:line="240" w:lineRule="auto"/>
        <w:ind w:left="142" w:hanging="142"/>
        <w:jc w:val="both"/>
        <w:rPr>
          <w:rFonts w:ascii="Arial" w:hAnsi="Arial" w:cs="Arial"/>
          <w:color w:val="000000"/>
          <w:sz w:val="22"/>
        </w:rPr>
      </w:pPr>
      <w:r w:rsidRPr="00F77B4E">
        <w:rPr>
          <w:rFonts w:ascii="Arial" w:hAnsi="Arial" w:cs="Arial"/>
          <w:color w:val="000000"/>
          <w:sz w:val="22"/>
        </w:rPr>
        <w:t>6. Każdy z Wykonawców przed terminem otwarcia ofert ma prawo wycofać swoją ofertę i/lub złożyć nową.</w:t>
      </w:r>
    </w:p>
    <w:p w14:paraId="409937C1" w14:textId="77777777" w:rsidR="0026024C" w:rsidRPr="00F77B4E" w:rsidRDefault="000F45C7">
      <w:pPr>
        <w:shd w:val="clear" w:color="auto" w:fill="FFFFFF"/>
        <w:tabs>
          <w:tab w:val="left" w:leader="underscore" w:pos="9461"/>
        </w:tabs>
        <w:spacing w:after="0" w:line="240" w:lineRule="auto"/>
        <w:ind w:left="19"/>
        <w:jc w:val="both"/>
        <w:rPr>
          <w:rFonts w:ascii="Arial" w:hAnsi="Arial" w:cs="Arial"/>
          <w:color w:val="000000"/>
          <w:sz w:val="22"/>
        </w:rPr>
      </w:pPr>
      <w:r w:rsidRPr="00F77B4E">
        <w:rPr>
          <w:rFonts w:ascii="Arial" w:hAnsi="Arial" w:cs="Arial"/>
          <w:b/>
          <w:bCs/>
          <w:color w:val="000000"/>
          <w:sz w:val="22"/>
        </w:rPr>
        <w:t>VII. Opis sposobu obliczania ceny i ocena ofert</w:t>
      </w:r>
    </w:p>
    <w:p w14:paraId="50FCB9E9"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Na załączonym formularzu cenowo-ofertowym, należy przedstawić cenę ofertową brutto</w:t>
      </w:r>
      <w:r w:rsidRPr="00F77B4E">
        <w:rPr>
          <w:rFonts w:ascii="Arial" w:hAnsi="Arial" w:cs="Arial"/>
          <w:color w:val="000000"/>
          <w:sz w:val="22"/>
        </w:rPr>
        <w:br/>
        <w:t xml:space="preserve">za wykonanie / udzielenie przedmiotu zamówienia. </w:t>
      </w:r>
    </w:p>
    <w:p w14:paraId="0A74EE79"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Wartość cenową należy podać w złotych polskich cyfrą – z dokładnością do dwóch miejsc po przecinku oraz słownie.</w:t>
      </w:r>
    </w:p>
    <w:p w14:paraId="42ED4EBB"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Cena powinna zawierać wszelkie koszty związane z wykonaniem przedmiotu zamówienia.</w:t>
      </w:r>
    </w:p>
    <w:p w14:paraId="24F22D4F"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Wszelkie rozliczenia pomiędzy Zamawiającym a Wykonawcą odbywać się będą w złotych polskich.</w:t>
      </w:r>
    </w:p>
    <w:p w14:paraId="79C0ED36"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lastRenderedPageBreak/>
        <w:t>Zamawiający poda przed otwarciem ofert kwotę jaką zamierza przeznaczyć na realizację niniejszego zamówienia. Zamawiający może unieważnić zapytanie ofertowe bez wyboru oferty najkorzystniejszej w przypadku gdy wartość ofert przekroczy kwotę podaną na otwarciu ofert.</w:t>
      </w:r>
    </w:p>
    <w:p w14:paraId="795935B0"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W toku badania i oceny ofert Zamawiający może żądać od Oferentów wyjaśnień dotyczących treści złożonych ofert.</w:t>
      </w:r>
    </w:p>
    <w:p w14:paraId="6E6D918D"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 xml:space="preserve">    3. Kryteria oceny ofert to:</w:t>
      </w:r>
    </w:p>
    <w:p w14:paraId="7C75CEB9" w14:textId="77777777" w:rsidR="0026024C" w:rsidRPr="00F77B4E" w:rsidRDefault="000F45C7">
      <w:pPr>
        <w:widowControl w:val="0"/>
        <w:shd w:val="clear" w:color="auto" w:fill="FFFFFF"/>
        <w:tabs>
          <w:tab w:val="left" w:leader="underscore" w:pos="9461"/>
        </w:tabs>
        <w:spacing w:after="0" w:line="240" w:lineRule="auto"/>
        <w:ind w:left="377"/>
        <w:jc w:val="both"/>
        <w:rPr>
          <w:rFonts w:ascii="Arial" w:hAnsi="Arial" w:cs="Arial"/>
          <w:color w:val="000000"/>
          <w:sz w:val="22"/>
        </w:rPr>
      </w:pPr>
      <w:r w:rsidRPr="00F77B4E">
        <w:rPr>
          <w:rFonts w:ascii="Arial" w:hAnsi="Arial" w:cs="Arial"/>
          <w:color w:val="000000"/>
          <w:sz w:val="22"/>
        </w:rPr>
        <w:t>a)  cena – waga kryterium 100 %.</w:t>
      </w:r>
    </w:p>
    <w:p w14:paraId="4E887CD4"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Do oceny ofert Zamawiający przystąpi niezwłocznie po ich otwarciu.</w:t>
      </w:r>
    </w:p>
    <w:p w14:paraId="6529A0F6" w14:textId="77777777" w:rsidR="0026024C" w:rsidRPr="00F77B4E" w:rsidRDefault="000F45C7">
      <w:pPr>
        <w:widowControl w:val="0"/>
        <w:numPr>
          <w:ilvl w:val="0"/>
          <w:numId w:val="6"/>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 xml:space="preserve">    5. Zamawiający poprawia w ofercie:</w:t>
      </w:r>
    </w:p>
    <w:p w14:paraId="0910F64E" w14:textId="77777777" w:rsidR="0026024C" w:rsidRPr="00F77B4E" w:rsidRDefault="000F45C7">
      <w:pPr>
        <w:widowControl w:val="0"/>
        <w:shd w:val="clear" w:color="auto" w:fill="FFFFFF"/>
        <w:tabs>
          <w:tab w:val="left" w:leader="underscore" w:pos="9461"/>
        </w:tabs>
        <w:spacing w:after="0" w:line="240" w:lineRule="auto"/>
        <w:ind w:left="377"/>
        <w:jc w:val="both"/>
        <w:rPr>
          <w:rFonts w:ascii="Arial" w:hAnsi="Arial" w:cs="Arial"/>
          <w:color w:val="000000"/>
          <w:sz w:val="22"/>
        </w:rPr>
      </w:pPr>
      <w:r w:rsidRPr="00F77B4E">
        <w:rPr>
          <w:rFonts w:ascii="Arial" w:hAnsi="Arial" w:cs="Arial"/>
          <w:color w:val="000000"/>
          <w:sz w:val="22"/>
        </w:rPr>
        <w:t>1) oczywiste omyłki pisarskie,</w:t>
      </w:r>
    </w:p>
    <w:p w14:paraId="6AC5C841" w14:textId="77777777" w:rsidR="0026024C" w:rsidRPr="00F77B4E" w:rsidRDefault="000F45C7">
      <w:pPr>
        <w:widowControl w:val="0"/>
        <w:shd w:val="clear" w:color="auto" w:fill="FFFFFF"/>
        <w:tabs>
          <w:tab w:val="left" w:leader="underscore" w:pos="9461"/>
        </w:tabs>
        <w:spacing w:after="0" w:line="240" w:lineRule="auto"/>
        <w:ind w:left="377"/>
        <w:jc w:val="both"/>
        <w:rPr>
          <w:rFonts w:ascii="Arial" w:hAnsi="Arial" w:cs="Arial"/>
          <w:color w:val="000000"/>
          <w:sz w:val="22"/>
        </w:rPr>
      </w:pPr>
      <w:r w:rsidRPr="00F77B4E">
        <w:rPr>
          <w:rFonts w:ascii="Arial" w:hAnsi="Arial" w:cs="Arial"/>
          <w:color w:val="000000"/>
          <w:sz w:val="22"/>
        </w:rPr>
        <w:t>2) oczywiste omyłki rachunkowe, z uwzględnieniem konsekwencji rachunkowych dokonanych poprawek,</w:t>
      </w:r>
    </w:p>
    <w:p w14:paraId="40A04F1D" w14:textId="77777777" w:rsidR="0026024C" w:rsidRPr="00F77B4E" w:rsidRDefault="000F45C7">
      <w:pPr>
        <w:widowControl w:val="0"/>
        <w:shd w:val="clear" w:color="auto" w:fill="FFFFFF"/>
        <w:tabs>
          <w:tab w:val="left" w:leader="underscore" w:pos="9461"/>
        </w:tabs>
        <w:spacing w:after="0" w:line="240" w:lineRule="auto"/>
        <w:ind w:left="377"/>
        <w:jc w:val="both"/>
        <w:rPr>
          <w:rFonts w:ascii="Arial" w:hAnsi="Arial" w:cs="Arial"/>
          <w:color w:val="000000"/>
          <w:sz w:val="22"/>
        </w:rPr>
      </w:pPr>
      <w:r w:rsidRPr="00F77B4E">
        <w:rPr>
          <w:rFonts w:ascii="Arial" w:hAnsi="Arial" w:cs="Arial"/>
          <w:color w:val="000000"/>
          <w:sz w:val="22"/>
        </w:rPr>
        <w:t>3)  inne omyłki polegające na niezgodności oferty z dokumentami zamówienia, niepowodujące istotnych zmian w treści oferty.</w:t>
      </w:r>
    </w:p>
    <w:p w14:paraId="6107DBC8" w14:textId="77777777" w:rsidR="0026024C" w:rsidRPr="00F77B4E" w:rsidRDefault="0026024C">
      <w:pPr>
        <w:widowControl w:val="0"/>
        <w:shd w:val="clear" w:color="auto" w:fill="FFFFFF"/>
        <w:tabs>
          <w:tab w:val="left" w:leader="underscore" w:pos="9461"/>
        </w:tabs>
        <w:spacing w:after="0" w:line="240" w:lineRule="auto"/>
        <w:ind w:left="377"/>
        <w:jc w:val="both"/>
        <w:rPr>
          <w:rFonts w:ascii="Arial" w:hAnsi="Arial" w:cs="Arial"/>
          <w:color w:val="000000"/>
          <w:sz w:val="22"/>
        </w:rPr>
      </w:pPr>
    </w:p>
    <w:p w14:paraId="0587761B" w14:textId="77777777" w:rsidR="0026024C" w:rsidRPr="00F77B4E" w:rsidRDefault="000F45C7">
      <w:pPr>
        <w:shd w:val="clear" w:color="auto" w:fill="FFFFFF"/>
        <w:tabs>
          <w:tab w:val="left" w:leader="underscore" w:pos="9461"/>
        </w:tabs>
        <w:spacing w:after="0" w:line="240" w:lineRule="auto"/>
        <w:ind w:left="19"/>
        <w:jc w:val="both"/>
        <w:rPr>
          <w:rFonts w:ascii="Arial" w:hAnsi="Arial" w:cs="Arial"/>
          <w:color w:val="000000"/>
          <w:sz w:val="22"/>
        </w:rPr>
      </w:pPr>
      <w:r w:rsidRPr="00F77B4E">
        <w:rPr>
          <w:rFonts w:ascii="Arial" w:hAnsi="Arial" w:cs="Arial"/>
          <w:b/>
          <w:bCs/>
          <w:color w:val="000000"/>
          <w:sz w:val="22"/>
        </w:rPr>
        <w:t xml:space="preserve">VIII. Informacje o formalnościach </w:t>
      </w:r>
    </w:p>
    <w:p w14:paraId="38CA933F" w14:textId="77777777" w:rsidR="0026024C" w:rsidRPr="00F77B4E" w:rsidRDefault="000F45C7">
      <w:pPr>
        <w:widowControl w:val="0"/>
        <w:numPr>
          <w:ilvl w:val="0"/>
          <w:numId w:val="3"/>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Niezwłocznie po wyborze najkorzystniejszej oferty, Zamawiający zawiadomi wszystkich Wykonawców, którzy ubiegali się o udzielenie zamówienia o wyniku postępowanie.</w:t>
      </w:r>
    </w:p>
    <w:p w14:paraId="4E7F9C85" w14:textId="77777777" w:rsidR="0026024C" w:rsidRPr="00F77B4E" w:rsidRDefault="000F45C7">
      <w:pPr>
        <w:widowControl w:val="0"/>
        <w:numPr>
          <w:ilvl w:val="0"/>
          <w:numId w:val="3"/>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Zamawiający zawrze umowę z wybranym Wykonawcą po przekazaniu zawiadomienia</w:t>
      </w:r>
      <w:r w:rsidRPr="00F77B4E">
        <w:rPr>
          <w:rFonts w:ascii="Arial" w:hAnsi="Arial" w:cs="Arial"/>
          <w:color w:val="000000"/>
          <w:sz w:val="22"/>
        </w:rPr>
        <w:br/>
        <w:t xml:space="preserve">o wyborze Wykonawcy, ale nie później niż w terminie związania ofertą. </w:t>
      </w:r>
    </w:p>
    <w:p w14:paraId="10A482D8" w14:textId="77777777" w:rsidR="0026024C" w:rsidRPr="00F77B4E" w:rsidRDefault="000F45C7">
      <w:pPr>
        <w:widowControl w:val="0"/>
        <w:numPr>
          <w:ilvl w:val="0"/>
          <w:numId w:val="3"/>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Jeżeli Wykonawca, którego oferta została wybrana uchyli się od zawarcia umowy, Zamawiający wybierze kolejną ofertę najkorzystniejszą spośród złożonych ofert, bez przeprowadzania ich ponownej oceny.</w:t>
      </w:r>
    </w:p>
    <w:p w14:paraId="123C5ADC" w14:textId="03D2CCC7" w:rsidR="0026024C" w:rsidRPr="00F77B4E" w:rsidRDefault="000F45C7">
      <w:pPr>
        <w:widowControl w:val="0"/>
        <w:numPr>
          <w:ilvl w:val="0"/>
          <w:numId w:val="3"/>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 xml:space="preserve">Do prowadzonego postępowania nie przysługują Wykonawcom środki ochrony prawnej określone w przepisach Ustawy Prawo zamówień publicznych tj. odwołanie, skarga. </w:t>
      </w:r>
      <w:r w:rsidR="00491D6D">
        <w:rPr>
          <w:rFonts w:ascii="Arial" w:hAnsi="Arial" w:cs="Arial"/>
          <w:color w:val="000000"/>
          <w:sz w:val="22"/>
        </w:rPr>
        <w:t>Zamawiający może unieważnić postępowanie bez podawania przyczyny.</w:t>
      </w:r>
    </w:p>
    <w:p w14:paraId="30765ADA" w14:textId="77777777" w:rsidR="0026024C" w:rsidRPr="00F77B4E" w:rsidRDefault="000F45C7">
      <w:pPr>
        <w:widowControl w:val="0"/>
        <w:numPr>
          <w:ilvl w:val="0"/>
          <w:numId w:val="3"/>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Niniejsze postępowania prowadzone jest na zasadach opartych na wewnętrznych uregulowaniach organizacyjnych Zamawiającego. Nie mają w tym przypadku zastosowania przepisy Ustawy Prawo zamówień publicznych.</w:t>
      </w:r>
    </w:p>
    <w:p w14:paraId="47882820" w14:textId="77777777" w:rsidR="0026024C" w:rsidRPr="00F77B4E" w:rsidRDefault="0026024C">
      <w:pPr>
        <w:shd w:val="clear" w:color="auto" w:fill="FFFFFF"/>
        <w:tabs>
          <w:tab w:val="left" w:leader="underscore" w:pos="9461"/>
        </w:tabs>
        <w:spacing w:after="0" w:line="240" w:lineRule="auto"/>
        <w:jc w:val="both"/>
        <w:rPr>
          <w:rFonts w:ascii="Arial" w:hAnsi="Arial" w:cs="Arial"/>
          <w:color w:val="000000"/>
          <w:sz w:val="22"/>
        </w:rPr>
      </w:pPr>
    </w:p>
    <w:p w14:paraId="4D781FAD" w14:textId="77777777" w:rsidR="0026024C" w:rsidRPr="00F77B4E" w:rsidRDefault="000F45C7">
      <w:pPr>
        <w:shd w:val="clear" w:color="auto" w:fill="FFFFFF"/>
        <w:tabs>
          <w:tab w:val="left" w:leader="underscore" w:pos="9461"/>
        </w:tabs>
        <w:spacing w:after="0" w:line="240" w:lineRule="auto"/>
        <w:ind w:left="17"/>
        <w:jc w:val="both"/>
        <w:rPr>
          <w:rFonts w:ascii="Arial" w:hAnsi="Arial" w:cs="Arial"/>
          <w:color w:val="000000"/>
          <w:sz w:val="22"/>
        </w:rPr>
      </w:pPr>
      <w:r w:rsidRPr="00F77B4E">
        <w:rPr>
          <w:rFonts w:ascii="Arial" w:hAnsi="Arial" w:cs="Arial"/>
          <w:b/>
          <w:bCs/>
          <w:color w:val="000000"/>
          <w:sz w:val="22"/>
        </w:rPr>
        <w:t>IX. Klauzula informacyjna o przetwarzaniu danych osobowych.</w:t>
      </w:r>
    </w:p>
    <w:p w14:paraId="146417B4"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lang w:eastAsia="en-US"/>
        </w:rPr>
        <w:t>Zgodnie z art. 13 ust. 1 i 2 rozporządzeniem Parlamentu Europejskiego i Rady (UE)2016/679 z dnia 27 kwietnia 2016 roku w sprawie ochrony osób fizycznych w związku z przetwarzaniem danych osobowych i w sprawie swobodnego przepływu takich danych oraz uchylenia dyrektywy 95/46/WE (Dz.U.UE.L.206.119.1) zwanej przepisami RODO, informuję, iż:</w:t>
      </w:r>
    </w:p>
    <w:p w14:paraId="5EEDFE6D"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lang w:eastAsia="en-US"/>
        </w:rPr>
        <w:t>1) Administratorem Pani/Pana danych osobowych jest Urząd Miejski mający siedzibę przy ul. Słowackiego 8 w Aleksandrowie Kujawskim, 87-700 Aleksandrów Kujawski reprezentowany przez  Burmistrza Miasta.</w:t>
      </w:r>
    </w:p>
    <w:p w14:paraId="6B46719D" w14:textId="77777777" w:rsidR="0026024C" w:rsidRPr="00F77B4E" w:rsidRDefault="000F45C7">
      <w:pPr>
        <w:spacing w:after="0" w:line="240" w:lineRule="auto"/>
        <w:jc w:val="both"/>
        <w:rPr>
          <w:rFonts w:ascii="Arial" w:hAnsi="Arial" w:cs="Arial"/>
          <w:sz w:val="22"/>
        </w:rPr>
      </w:pPr>
      <w:r w:rsidRPr="00F77B4E">
        <w:rPr>
          <w:rFonts w:ascii="Arial" w:hAnsi="Arial" w:cs="Arial"/>
          <w:color w:val="000000"/>
          <w:sz w:val="22"/>
          <w:lang w:eastAsia="en-US"/>
        </w:rPr>
        <w:t xml:space="preserve">2) Z Inspektorem Ochrony Danych Urzędu Miejskiego w Aleksandrowie Kujawskim można się skontaktować w sprawie ochrony swoich danych osobowych poprzez email </w:t>
      </w:r>
      <w:hyperlink r:id="rId6">
        <w:r w:rsidRPr="00F77B4E">
          <w:rPr>
            <w:rStyle w:val="czeinternetowe"/>
            <w:rFonts w:ascii="Arial" w:hAnsi="Arial" w:cs="Arial"/>
            <w:color w:val="000000"/>
            <w:sz w:val="22"/>
            <w:lang w:eastAsia="en-US"/>
          </w:rPr>
          <w:t>iod@aleksandrowkujawski.pl</w:t>
        </w:r>
      </w:hyperlink>
    </w:p>
    <w:p w14:paraId="088181F5"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lang w:eastAsia="en-US"/>
        </w:rPr>
        <w:t>3) Pani/Pana dane osobowe będą przetwarzane zgodnie z obowiązującymi przepisami prawa w celu realizacji ustawowych zadań gminy oraz przepisów prawa i nie będą udostępniane innym podmiotom niż upoważnione na podstawie przepisów prawa.</w:t>
      </w:r>
    </w:p>
    <w:p w14:paraId="6B635976"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lang w:eastAsia="en-US"/>
        </w:rPr>
        <w:t xml:space="preserve">4) Podstawą prawną przetwarzania Pani/Pana danych jest realizacja przez Gminę Miejską obowiązków dotyczących ustawy </w:t>
      </w:r>
      <w:r w:rsidRPr="00F77B4E">
        <w:rPr>
          <w:rFonts w:ascii="Arial" w:hAnsi="Arial" w:cs="Arial"/>
          <w:color w:val="000000"/>
          <w:spacing w:val="-8"/>
          <w:sz w:val="22"/>
        </w:rPr>
        <w:t>Prawo zamówień publicznych /tj. Dz. U. z 2019 r., poz. 2019 z późń.zm)</w:t>
      </w:r>
    </w:p>
    <w:p w14:paraId="5D6BEC51"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lang w:eastAsia="en-US"/>
        </w:rPr>
        <w:t>5) W związku z przetwarzaniem danych w celach o których mowa w pkt 3 odbiorcami Pani/Pana danych osobowych mogą być:</w:t>
      </w:r>
    </w:p>
    <w:p w14:paraId="1055C15C"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 xml:space="preserve">a) organy władzy publicznej oraz podmioty wykonujące zadania publiczne lub działające na zlecenie organów władzy publicznej, w zakresie i w celach, które wynikają z przepisów powszechnie obowiązującego prawa; </w:t>
      </w:r>
    </w:p>
    <w:p w14:paraId="44E7A968"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b) obsługa prawna</w:t>
      </w:r>
    </w:p>
    <w:p w14:paraId="065AE376"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c)  inne podmioty, które na podstawie stosownych umów podpisanych z Gminą Miejską Aleksandrowa Kujawskiego przetwarzają dane osobowe dla których Administratorem jest Urząd Miejski Aleksandrowa Kujawskiego.</w:t>
      </w:r>
    </w:p>
    <w:p w14:paraId="67D4CFD3"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 xml:space="preserve">6. W związku z przetwarzaniem Pani/Pana danych osobowych przysługują Pani/Panu następujące uprawnienia: </w:t>
      </w:r>
    </w:p>
    <w:p w14:paraId="6A35C710"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lastRenderedPageBreak/>
        <w:t>a) prawo dostępu do danych osobowych, w tym prawo do uzyskania kopii tych danych;</w:t>
      </w:r>
      <w:r w:rsidRPr="00F77B4E">
        <w:rPr>
          <w:rFonts w:ascii="Arial" w:eastAsia="Arial Unicode MS" w:hAnsi="Arial" w:cs="Arial"/>
          <w:color w:val="000000"/>
          <w:sz w:val="22"/>
        </w:rPr>
        <w:br/>
        <w:t>b) prawo do żądania sprostowania (poprawiania) danych osobowych – w przypadku gdy dane są nieprawidłowe lub niekompletne;</w:t>
      </w:r>
    </w:p>
    <w:p w14:paraId="2C22A2DB"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 xml:space="preserve">c) prawo do żądania usunięcia/ograniczenia przetwarzania danych osobowych ; </w:t>
      </w:r>
    </w:p>
    <w:p w14:paraId="47CE7091"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d) prawo wniesienia sprzeciwu wobec przetwarzania danych  osobowych.</w:t>
      </w:r>
    </w:p>
    <w:p w14:paraId="55C14FAE"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 xml:space="preserve">7. W przypadku powzięcia informacji o niezgodnym z prawem przetwarzaniu w Gminie Miejskiej Aleksandrowa Kujawskiego Pani/ Pana danych osobowych, przysługuje prawo wniesienia skargi do organu nadzorczego właściwego w sprawach ochrony danych osobowych. </w:t>
      </w:r>
    </w:p>
    <w:p w14:paraId="741A9A5A"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 xml:space="preserve">8. Podanie przez Pani/Pana danych osobowych ma charakter dobrowolny, jednak ich podanie jest niezbędne do przeprowadzenia przedmiotowego postępowania. </w:t>
      </w:r>
    </w:p>
    <w:p w14:paraId="3BA06E39"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9. Pani/Pana dane będą przechowywane przez okres niezbędny do przeprowadzenia i zakończenia postępowania administracyjnego, a następnie przez czas wynikający z przepisów ustawy o narodowym zasobie archiwalnym i archiwach oraz wewnętrznych przepisów dotyczących archiwizowania dokumentów.</w:t>
      </w:r>
    </w:p>
    <w:p w14:paraId="14B1608B" w14:textId="77777777" w:rsidR="0026024C" w:rsidRPr="00F77B4E" w:rsidRDefault="000F45C7">
      <w:pPr>
        <w:spacing w:after="0" w:line="240" w:lineRule="auto"/>
        <w:ind w:right="220"/>
        <w:jc w:val="both"/>
        <w:rPr>
          <w:rFonts w:ascii="Arial" w:hAnsi="Arial" w:cs="Arial"/>
          <w:color w:val="000000"/>
          <w:sz w:val="22"/>
        </w:rPr>
      </w:pPr>
      <w:r w:rsidRPr="00F77B4E">
        <w:rPr>
          <w:rFonts w:ascii="Arial" w:eastAsia="Arial Unicode MS" w:hAnsi="Arial" w:cs="Arial"/>
          <w:color w:val="000000"/>
          <w:sz w:val="22"/>
        </w:rPr>
        <w:t>10. Pani/Pana dane mogą być przetwarzane w sposób zautomatyzowany i nie będą profilowane.</w:t>
      </w:r>
    </w:p>
    <w:p w14:paraId="73D1742F"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lang w:eastAsia="en-US"/>
        </w:rPr>
        <w:t>11. Szczegółowe informacje w zakresie zasad przetwarzania danych osobowych przez Administratora znajdują się na stronie internetowej bip.aleksandrowkujawski.pl w zakładce Administrator Danych</w:t>
      </w:r>
    </w:p>
    <w:p w14:paraId="4563180C" w14:textId="77777777" w:rsidR="0026024C" w:rsidRPr="00F77B4E" w:rsidRDefault="0026024C">
      <w:pPr>
        <w:shd w:val="clear" w:color="auto" w:fill="FFFFFF"/>
        <w:tabs>
          <w:tab w:val="left" w:leader="underscore" w:pos="9461"/>
        </w:tabs>
        <w:spacing w:after="0" w:line="240" w:lineRule="auto"/>
        <w:jc w:val="both"/>
        <w:rPr>
          <w:rFonts w:ascii="Arial" w:hAnsi="Arial" w:cs="Arial"/>
          <w:color w:val="000000"/>
          <w:sz w:val="22"/>
          <w:lang w:eastAsia="en-US"/>
        </w:rPr>
      </w:pPr>
    </w:p>
    <w:p w14:paraId="059E70A2" w14:textId="77777777" w:rsidR="0026024C" w:rsidRPr="00F77B4E" w:rsidRDefault="0026024C">
      <w:pPr>
        <w:shd w:val="clear" w:color="auto" w:fill="FFFFFF"/>
        <w:tabs>
          <w:tab w:val="left" w:leader="underscore" w:pos="9461"/>
        </w:tabs>
        <w:spacing w:after="0" w:line="240" w:lineRule="auto"/>
        <w:ind w:left="17"/>
        <w:jc w:val="both"/>
        <w:rPr>
          <w:rFonts w:ascii="Arial" w:hAnsi="Arial" w:cs="Arial"/>
          <w:color w:val="000000"/>
          <w:sz w:val="22"/>
        </w:rPr>
      </w:pPr>
    </w:p>
    <w:p w14:paraId="2A53BC63" w14:textId="77777777" w:rsidR="0026024C" w:rsidRPr="00F77B4E" w:rsidRDefault="0026024C">
      <w:pPr>
        <w:shd w:val="clear" w:color="auto" w:fill="FFFFFF"/>
        <w:tabs>
          <w:tab w:val="left" w:leader="underscore" w:pos="9461"/>
        </w:tabs>
        <w:spacing w:after="0" w:line="240" w:lineRule="auto"/>
        <w:ind w:left="17"/>
        <w:jc w:val="both"/>
        <w:rPr>
          <w:rFonts w:ascii="Arial" w:hAnsi="Arial" w:cs="Arial"/>
          <w:color w:val="000000"/>
          <w:sz w:val="22"/>
        </w:rPr>
      </w:pPr>
    </w:p>
    <w:p w14:paraId="696EEB05" w14:textId="77777777" w:rsidR="0026024C" w:rsidRPr="00F77B4E" w:rsidRDefault="000F45C7">
      <w:pPr>
        <w:shd w:val="clear" w:color="auto" w:fill="FFFFFF"/>
        <w:tabs>
          <w:tab w:val="left" w:leader="underscore" w:pos="9461"/>
        </w:tabs>
        <w:spacing w:after="0" w:line="240" w:lineRule="auto"/>
        <w:ind w:left="17"/>
        <w:jc w:val="both"/>
        <w:rPr>
          <w:rFonts w:ascii="Arial" w:hAnsi="Arial" w:cs="Arial"/>
          <w:color w:val="000000"/>
          <w:sz w:val="22"/>
        </w:rPr>
      </w:pPr>
      <w:r w:rsidRPr="00F77B4E">
        <w:rPr>
          <w:rFonts w:ascii="Arial" w:hAnsi="Arial" w:cs="Arial"/>
          <w:color w:val="000000"/>
          <w:sz w:val="22"/>
        </w:rPr>
        <w:t>Załączniki:</w:t>
      </w:r>
    </w:p>
    <w:p w14:paraId="5F3AFC7A" w14:textId="77777777" w:rsidR="0026024C" w:rsidRPr="00F77B4E" w:rsidRDefault="000F45C7">
      <w:pPr>
        <w:widowControl w:val="0"/>
        <w:numPr>
          <w:ilvl w:val="0"/>
          <w:numId w:val="2"/>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Formularz ofertowy</w:t>
      </w:r>
    </w:p>
    <w:p w14:paraId="74F4B01B" w14:textId="77777777" w:rsidR="0026024C" w:rsidRPr="00F77B4E" w:rsidRDefault="000F45C7">
      <w:pPr>
        <w:widowControl w:val="0"/>
        <w:numPr>
          <w:ilvl w:val="0"/>
          <w:numId w:val="2"/>
        </w:numPr>
        <w:shd w:val="clear" w:color="auto" w:fill="FFFFFF"/>
        <w:tabs>
          <w:tab w:val="left" w:leader="underscore" w:pos="9461"/>
        </w:tabs>
        <w:spacing w:after="0" w:line="240" w:lineRule="auto"/>
        <w:jc w:val="both"/>
        <w:rPr>
          <w:rFonts w:ascii="Arial" w:hAnsi="Arial" w:cs="Arial"/>
          <w:color w:val="000000"/>
          <w:sz w:val="22"/>
        </w:rPr>
      </w:pPr>
      <w:r w:rsidRPr="00F77B4E">
        <w:rPr>
          <w:rFonts w:ascii="Arial" w:hAnsi="Arial" w:cs="Arial"/>
          <w:color w:val="000000"/>
          <w:sz w:val="22"/>
        </w:rPr>
        <w:t>Wzór umowy</w:t>
      </w:r>
    </w:p>
    <w:p w14:paraId="6A14E934" w14:textId="77777777" w:rsidR="0026024C" w:rsidRPr="00F77B4E" w:rsidRDefault="0026024C">
      <w:pPr>
        <w:widowControl w:val="0"/>
        <w:shd w:val="clear" w:color="auto" w:fill="FFFFFF"/>
        <w:tabs>
          <w:tab w:val="left" w:leader="underscore" w:pos="9461"/>
        </w:tabs>
        <w:spacing w:after="0" w:line="240" w:lineRule="auto"/>
        <w:ind w:left="377"/>
        <w:jc w:val="both"/>
        <w:rPr>
          <w:rFonts w:ascii="Arial" w:hAnsi="Arial" w:cs="Arial"/>
          <w:color w:val="000000"/>
          <w:sz w:val="22"/>
        </w:rPr>
      </w:pPr>
    </w:p>
    <w:p w14:paraId="3F435139"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148FCFAD" w14:textId="77777777" w:rsidR="0026024C" w:rsidRPr="00F77B4E" w:rsidRDefault="000F45C7">
      <w:pPr>
        <w:shd w:val="clear" w:color="auto" w:fill="FFFFFF"/>
        <w:tabs>
          <w:tab w:val="left" w:leader="underscore" w:pos="8647"/>
        </w:tabs>
        <w:spacing w:after="0" w:line="240" w:lineRule="auto"/>
        <w:ind w:left="19" w:right="813"/>
        <w:jc w:val="center"/>
        <w:rPr>
          <w:rFonts w:ascii="Arial" w:hAnsi="Arial" w:cs="Arial"/>
          <w:color w:val="000000"/>
          <w:sz w:val="22"/>
        </w:rPr>
      </w:pPr>
      <w:r w:rsidRPr="00F77B4E">
        <w:rPr>
          <w:rFonts w:ascii="Arial" w:hAnsi="Arial" w:cs="Arial"/>
          <w:color w:val="000000"/>
          <w:sz w:val="22"/>
        </w:rPr>
        <w:t xml:space="preserve">Zatwierdził </w:t>
      </w:r>
    </w:p>
    <w:p w14:paraId="6C1EDCC3" w14:textId="77777777" w:rsidR="0026024C" w:rsidRPr="00F77B4E" w:rsidRDefault="0026024C">
      <w:pPr>
        <w:shd w:val="clear" w:color="auto" w:fill="FFFFFF"/>
        <w:tabs>
          <w:tab w:val="left" w:leader="underscore" w:pos="8647"/>
        </w:tabs>
        <w:spacing w:after="0" w:line="240" w:lineRule="auto"/>
        <w:ind w:left="19" w:right="813"/>
        <w:jc w:val="center"/>
        <w:rPr>
          <w:rFonts w:ascii="Arial" w:hAnsi="Arial" w:cs="Arial"/>
          <w:color w:val="000000"/>
          <w:sz w:val="22"/>
        </w:rPr>
      </w:pPr>
    </w:p>
    <w:p w14:paraId="77081887"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0CA1DE45"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38D8ADD8"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6B921AD2"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5F1BE4F2"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4C2AFF17"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888F3C4"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8FC7AF3"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79058075"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631E13F2"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13F0061B"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7A26EF74"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42BD3771"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7004BF17"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0123DBC8"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57B33609"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112CE1D2"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01DFFF79"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095871B1"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10E57A4"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3E44EBDC"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751937D7"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14C5F6B5" w14:textId="77777777" w:rsidR="00915B61" w:rsidRPr="00F77B4E" w:rsidRDefault="00915B61">
      <w:pPr>
        <w:shd w:val="clear" w:color="auto" w:fill="FFFFFF"/>
        <w:tabs>
          <w:tab w:val="left" w:leader="underscore" w:pos="8647"/>
        </w:tabs>
        <w:spacing w:after="0" w:line="240" w:lineRule="auto"/>
        <w:ind w:left="19" w:right="813"/>
        <w:jc w:val="right"/>
        <w:rPr>
          <w:rFonts w:ascii="Arial" w:hAnsi="Arial" w:cs="Arial"/>
          <w:color w:val="000000"/>
          <w:sz w:val="22"/>
        </w:rPr>
      </w:pPr>
    </w:p>
    <w:p w14:paraId="22D1C42A" w14:textId="77777777" w:rsidR="00915B61" w:rsidRPr="00F77B4E" w:rsidRDefault="00915B61">
      <w:pPr>
        <w:shd w:val="clear" w:color="auto" w:fill="FFFFFF"/>
        <w:tabs>
          <w:tab w:val="left" w:leader="underscore" w:pos="8647"/>
        </w:tabs>
        <w:spacing w:after="0" w:line="240" w:lineRule="auto"/>
        <w:ind w:left="19" w:right="813"/>
        <w:jc w:val="right"/>
        <w:rPr>
          <w:rFonts w:ascii="Arial" w:hAnsi="Arial" w:cs="Arial"/>
          <w:color w:val="000000"/>
          <w:sz w:val="22"/>
        </w:rPr>
      </w:pPr>
    </w:p>
    <w:p w14:paraId="63801E40"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451573DD"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630AAD5D"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BA9BEF3"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A0F34EA"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46DB72C"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2018D560" w14:textId="77777777" w:rsidR="0026024C" w:rsidRPr="00F77B4E" w:rsidRDefault="0026024C">
      <w:pPr>
        <w:shd w:val="clear" w:color="auto" w:fill="FFFFFF"/>
        <w:tabs>
          <w:tab w:val="left" w:leader="underscore" w:pos="8647"/>
        </w:tabs>
        <w:spacing w:after="0" w:line="240" w:lineRule="auto"/>
        <w:ind w:left="19" w:right="813"/>
        <w:jc w:val="right"/>
        <w:rPr>
          <w:rFonts w:ascii="Arial" w:hAnsi="Arial" w:cs="Arial"/>
          <w:color w:val="000000"/>
          <w:sz w:val="22"/>
        </w:rPr>
      </w:pPr>
    </w:p>
    <w:p w14:paraId="6BE84DD8" w14:textId="77777777" w:rsidR="004E4E17" w:rsidRPr="00F77B4E" w:rsidRDefault="004E4E17">
      <w:pPr>
        <w:shd w:val="clear" w:color="auto" w:fill="FFFFFF"/>
        <w:tabs>
          <w:tab w:val="left" w:leader="underscore" w:pos="8647"/>
        </w:tabs>
        <w:spacing w:after="0" w:line="240" w:lineRule="auto"/>
        <w:ind w:left="19" w:right="813"/>
        <w:jc w:val="right"/>
        <w:rPr>
          <w:rFonts w:ascii="Arial" w:hAnsi="Arial" w:cs="Arial"/>
          <w:color w:val="000000"/>
          <w:sz w:val="22"/>
        </w:rPr>
      </w:pPr>
    </w:p>
    <w:p w14:paraId="623DE58A" w14:textId="77777777" w:rsidR="004E4E17" w:rsidRPr="00F77B4E" w:rsidRDefault="004E4E17">
      <w:pPr>
        <w:shd w:val="clear" w:color="auto" w:fill="FFFFFF"/>
        <w:tabs>
          <w:tab w:val="left" w:leader="underscore" w:pos="8647"/>
        </w:tabs>
        <w:spacing w:after="0" w:line="240" w:lineRule="auto"/>
        <w:ind w:left="19" w:right="813"/>
        <w:jc w:val="right"/>
        <w:rPr>
          <w:rFonts w:ascii="Arial" w:hAnsi="Arial" w:cs="Arial"/>
          <w:color w:val="000000"/>
          <w:sz w:val="22"/>
        </w:rPr>
      </w:pPr>
    </w:p>
    <w:p w14:paraId="22F0F927" w14:textId="77777777" w:rsidR="004E4E17" w:rsidRDefault="004E4E17">
      <w:pPr>
        <w:shd w:val="clear" w:color="auto" w:fill="FFFFFF"/>
        <w:tabs>
          <w:tab w:val="left" w:leader="underscore" w:pos="8647"/>
        </w:tabs>
        <w:spacing w:after="0" w:line="240" w:lineRule="auto"/>
        <w:ind w:left="19" w:right="813"/>
        <w:jc w:val="right"/>
        <w:rPr>
          <w:rFonts w:ascii="Arial" w:hAnsi="Arial" w:cs="Arial"/>
          <w:color w:val="000000"/>
          <w:sz w:val="22"/>
        </w:rPr>
      </w:pPr>
    </w:p>
    <w:p w14:paraId="66BA69AF" w14:textId="77777777" w:rsidR="00F77B4E" w:rsidRDefault="00F77B4E">
      <w:pPr>
        <w:shd w:val="clear" w:color="auto" w:fill="FFFFFF"/>
        <w:tabs>
          <w:tab w:val="left" w:leader="underscore" w:pos="8647"/>
        </w:tabs>
        <w:spacing w:after="0" w:line="240" w:lineRule="auto"/>
        <w:ind w:left="19" w:right="813"/>
        <w:jc w:val="right"/>
        <w:rPr>
          <w:rFonts w:ascii="Arial" w:hAnsi="Arial" w:cs="Arial"/>
          <w:color w:val="000000"/>
          <w:sz w:val="22"/>
        </w:rPr>
      </w:pPr>
    </w:p>
    <w:p w14:paraId="734023E6" w14:textId="77777777" w:rsidR="00F77B4E" w:rsidRDefault="00F77B4E">
      <w:pPr>
        <w:shd w:val="clear" w:color="auto" w:fill="FFFFFF"/>
        <w:tabs>
          <w:tab w:val="left" w:leader="underscore" w:pos="8647"/>
        </w:tabs>
        <w:spacing w:after="0" w:line="240" w:lineRule="auto"/>
        <w:ind w:left="19" w:right="813"/>
        <w:jc w:val="right"/>
        <w:rPr>
          <w:rFonts w:ascii="Arial" w:hAnsi="Arial" w:cs="Arial"/>
          <w:color w:val="000000"/>
          <w:sz w:val="22"/>
        </w:rPr>
      </w:pPr>
    </w:p>
    <w:p w14:paraId="73BE74CD" w14:textId="0F60EAB8"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rPr>
        <w:t>...........................................................................</w:t>
      </w:r>
      <w:r w:rsidRPr="00F77B4E">
        <w:rPr>
          <w:rFonts w:ascii="Arial" w:hAnsi="Arial" w:cs="Arial"/>
          <w:color w:val="000000"/>
          <w:sz w:val="22"/>
        </w:rPr>
        <w:tab/>
        <w:t xml:space="preserve"> </w:t>
      </w:r>
    </w:p>
    <w:p w14:paraId="6C93CDC3" w14:textId="77777777" w:rsidR="0026024C" w:rsidRPr="00F77B4E" w:rsidRDefault="000F45C7">
      <w:pPr>
        <w:spacing w:after="0" w:line="240" w:lineRule="auto"/>
        <w:jc w:val="both"/>
        <w:rPr>
          <w:rFonts w:ascii="Arial" w:hAnsi="Arial" w:cs="Arial"/>
          <w:color w:val="000000"/>
          <w:sz w:val="22"/>
        </w:rPr>
      </w:pPr>
      <w:r w:rsidRPr="00F77B4E">
        <w:rPr>
          <w:rFonts w:ascii="Arial" w:hAnsi="Arial" w:cs="Arial"/>
          <w:color w:val="000000"/>
          <w:sz w:val="22"/>
        </w:rPr>
        <w:t>(pieczęć adresowa Wykonawcy)</w:t>
      </w:r>
    </w:p>
    <w:p w14:paraId="7D49A440" w14:textId="77777777" w:rsidR="0026024C" w:rsidRPr="00F77B4E" w:rsidRDefault="000F45C7">
      <w:pPr>
        <w:pStyle w:val="Nagwek3"/>
        <w:keepLines w:val="0"/>
        <w:numPr>
          <w:ilvl w:val="2"/>
          <w:numId w:val="7"/>
        </w:numPr>
        <w:spacing w:before="0" w:after="0" w:line="240" w:lineRule="auto"/>
        <w:rPr>
          <w:rFonts w:ascii="Arial" w:hAnsi="Arial" w:cs="Arial"/>
          <w:color w:val="000000"/>
          <w:sz w:val="22"/>
        </w:rPr>
      </w:pPr>
      <w:r w:rsidRPr="00F77B4E">
        <w:rPr>
          <w:rFonts w:ascii="Arial" w:hAnsi="Arial" w:cs="Arial"/>
          <w:b w:val="0"/>
          <w:bCs w:val="0"/>
          <w:color w:val="000000"/>
          <w:sz w:val="22"/>
        </w:rPr>
        <w:t xml:space="preserve">   NIP**): ....................................................</w:t>
      </w:r>
    </w:p>
    <w:p w14:paraId="0D2F398B" w14:textId="77777777"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rPr>
        <w:t>REGON**):.............................................</w:t>
      </w:r>
      <w:r w:rsidRPr="00F77B4E">
        <w:rPr>
          <w:rFonts w:ascii="Arial" w:hAnsi="Arial" w:cs="Arial"/>
          <w:color w:val="000000"/>
          <w:sz w:val="22"/>
        </w:rPr>
        <w:tab/>
        <w:t xml:space="preserve"> </w:t>
      </w:r>
    </w:p>
    <w:p w14:paraId="67BF3A92" w14:textId="77777777"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lang w:val="en-US"/>
        </w:rPr>
        <w:t>tel.**): .....................................................</w:t>
      </w:r>
      <w:r w:rsidRPr="00F77B4E">
        <w:rPr>
          <w:rFonts w:ascii="Arial" w:hAnsi="Arial" w:cs="Arial"/>
          <w:color w:val="000000"/>
          <w:sz w:val="22"/>
          <w:lang w:val="en-US"/>
        </w:rPr>
        <w:tab/>
        <w:t xml:space="preserve"> </w:t>
      </w:r>
    </w:p>
    <w:p w14:paraId="2E36F245" w14:textId="77777777"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lang w:val="en-US"/>
        </w:rPr>
        <w:t>adres e – mail**): ....................................</w:t>
      </w:r>
    </w:p>
    <w:p w14:paraId="0CF904E1" w14:textId="77777777" w:rsidR="0026024C" w:rsidRPr="00F77B4E" w:rsidRDefault="0026024C">
      <w:pPr>
        <w:spacing w:after="0" w:line="240" w:lineRule="auto"/>
        <w:rPr>
          <w:rFonts w:ascii="Arial" w:hAnsi="Arial" w:cs="Arial"/>
          <w:color w:val="000000"/>
          <w:sz w:val="22"/>
          <w:lang w:val="en-US"/>
        </w:rPr>
      </w:pPr>
    </w:p>
    <w:p w14:paraId="483CEDFA" w14:textId="77777777" w:rsidR="0026024C" w:rsidRPr="00F77B4E" w:rsidRDefault="000F45C7">
      <w:pPr>
        <w:pStyle w:val="Nagwek3"/>
        <w:keepLines w:val="0"/>
        <w:numPr>
          <w:ilvl w:val="2"/>
          <w:numId w:val="7"/>
        </w:numPr>
        <w:spacing w:before="0" w:after="0" w:line="240" w:lineRule="auto"/>
        <w:jc w:val="center"/>
        <w:rPr>
          <w:rFonts w:ascii="Arial" w:hAnsi="Arial" w:cs="Arial"/>
          <w:color w:val="000000"/>
          <w:sz w:val="22"/>
        </w:rPr>
      </w:pPr>
      <w:r w:rsidRPr="00F77B4E">
        <w:rPr>
          <w:rFonts w:ascii="Arial" w:hAnsi="Arial" w:cs="Arial"/>
          <w:color w:val="000000"/>
          <w:sz w:val="22"/>
        </w:rPr>
        <w:t xml:space="preserve">FORMULARZ OFERTOWY </w:t>
      </w:r>
    </w:p>
    <w:p w14:paraId="6482592C" w14:textId="77777777" w:rsidR="0026024C" w:rsidRPr="00F77B4E" w:rsidRDefault="0026024C">
      <w:pPr>
        <w:spacing w:after="0" w:line="240" w:lineRule="auto"/>
        <w:rPr>
          <w:rFonts w:ascii="Arial" w:hAnsi="Arial" w:cs="Arial"/>
          <w:color w:val="000000"/>
          <w:sz w:val="22"/>
        </w:rPr>
      </w:pPr>
    </w:p>
    <w:p w14:paraId="77A3E684" w14:textId="77777777" w:rsidR="0026024C" w:rsidRPr="00F77B4E" w:rsidRDefault="000F45C7">
      <w:pPr>
        <w:spacing w:after="0" w:line="240" w:lineRule="auto"/>
        <w:rPr>
          <w:rFonts w:ascii="Arial" w:hAnsi="Arial" w:cs="Arial"/>
          <w:color w:val="000000"/>
          <w:sz w:val="22"/>
        </w:rPr>
      </w:pPr>
      <w:r w:rsidRPr="00F77B4E">
        <w:rPr>
          <w:rFonts w:ascii="Arial" w:hAnsi="Arial" w:cs="Arial"/>
          <w:b/>
          <w:bCs/>
          <w:color w:val="000000"/>
          <w:sz w:val="22"/>
        </w:rPr>
        <w:t>Zamawiający:</w:t>
      </w:r>
    </w:p>
    <w:p w14:paraId="65CF479E" w14:textId="77777777" w:rsidR="0026024C" w:rsidRPr="00F77B4E" w:rsidRDefault="000F45C7">
      <w:pPr>
        <w:pStyle w:val="Nagwek6"/>
        <w:keepLines w:val="0"/>
        <w:numPr>
          <w:ilvl w:val="5"/>
          <w:numId w:val="7"/>
        </w:numPr>
        <w:spacing w:before="0" w:line="240" w:lineRule="auto"/>
        <w:jc w:val="both"/>
        <w:rPr>
          <w:rFonts w:ascii="Arial" w:hAnsi="Arial" w:cs="Arial"/>
          <w:color w:val="000000"/>
          <w:sz w:val="22"/>
        </w:rPr>
      </w:pPr>
      <w:r w:rsidRPr="00F77B4E">
        <w:rPr>
          <w:rFonts w:ascii="Arial" w:hAnsi="Arial" w:cs="Arial"/>
          <w:color w:val="000000"/>
          <w:sz w:val="22"/>
        </w:rPr>
        <w:t xml:space="preserve">   Gmina Miejska Aleksandrowa Kujawskiego </w:t>
      </w:r>
    </w:p>
    <w:p w14:paraId="5BFB675E" w14:textId="77777777" w:rsidR="0026024C" w:rsidRPr="00F77B4E" w:rsidRDefault="000F45C7">
      <w:pPr>
        <w:pStyle w:val="Nagwek6"/>
        <w:keepLines w:val="0"/>
        <w:numPr>
          <w:ilvl w:val="5"/>
          <w:numId w:val="7"/>
        </w:numPr>
        <w:spacing w:before="0" w:line="240" w:lineRule="auto"/>
        <w:jc w:val="both"/>
        <w:rPr>
          <w:rFonts w:ascii="Arial" w:hAnsi="Arial" w:cs="Arial"/>
          <w:color w:val="000000"/>
          <w:sz w:val="22"/>
        </w:rPr>
      </w:pPr>
      <w:r w:rsidRPr="00F77B4E">
        <w:rPr>
          <w:rFonts w:ascii="Arial" w:hAnsi="Arial" w:cs="Arial"/>
          <w:color w:val="000000"/>
          <w:sz w:val="22"/>
        </w:rPr>
        <w:t xml:space="preserve">   (lub jednostka organizacyjna Gminy)</w:t>
      </w:r>
    </w:p>
    <w:p w14:paraId="56B95B5C" w14:textId="77777777"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rPr>
        <w:t>ul. Słowackiego 8</w:t>
      </w:r>
    </w:p>
    <w:p w14:paraId="1FF2CCF0" w14:textId="77777777"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rPr>
        <w:t>87-700 Aleksandrów Kujawski</w:t>
      </w:r>
    </w:p>
    <w:p w14:paraId="40ACD7F9" w14:textId="77777777" w:rsidR="0026024C" w:rsidRPr="00F77B4E" w:rsidRDefault="000F45C7">
      <w:pPr>
        <w:spacing w:after="0" w:line="240" w:lineRule="auto"/>
        <w:rPr>
          <w:rFonts w:ascii="Arial" w:hAnsi="Arial" w:cs="Arial"/>
          <w:color w:val="000000"/>
          <w:sz w:val="22"/>
        </w:rPr>
      </w:pPr>
      <w:r w:rsidRPr="00F77B4E">
        <w:rPr>
          <w:rFonts w:ascii="Arial" w:hAnsi="Arial" w:cs="Arial"/>
          <w:color w:val="000000"/>
          <w:sz w:val="22"/>
        </w:rPr>
        <w:t>NIP 891 155 89 17</w:t>
      </w:r>
    </w:p>
    <w:p w14:paraId="41E63B8E" w14:textId="77777777" w:rsidR="0026024C" w:rsidRPr="00F77B4E" w:rsidRDefault="0026024C">
      <w:pPr>
        <w:spacing w:after="0" w:line="240" w:lineRule="auto"/>
        <w:rPr>
          <w:rFonts w:ascii="Arial" w:hAnsi="Arial" w:cs="Arial"/>
          <w:color w:val="000000"/>
          <w:sz w:val="22"/>
        </w:rPr>
      </w:pPr>
    </w:p>
    <w:p w14:paraId="38879718" w14:textId="7344E3F4" w:rsidR="0026024C" w:rsidRPr="00F77B4E" w:rsidRDefault="000F45C7">
      <w:pPr>
        <w:shd w:val="clear" w:color="auto" w:fill="FFFFFF"/>
        <w:spacing w:after="0" w:line="240" w:lineRule="auto"/>
        <w:ind w:left="130"/>
        <w:jc w:val="both"/>
        <w:rPr>
          <w:rFonts w:ascii="Arial" w:hAnsi="Arial" w:cs="Arial"/>
          <w:color w:val="000000"/>
          <w:sz w:val="22"/>
        </w:rPr>
      </w:pPr>
      <w:r w:rsidRPr="00F77B4E">
        <w:rPr>
          <w:rFonts w:ascii="Arial" w:hAnsi="Arial" w:cs="Arial"/>
          <w:color w:val="000000"/>
          <w:sz w:val="22"/>
        </w:rPr>
        <w:t xml:space="preserve">W odpowiedzi na zapytanie ofertowe z dnia </w:t>
      </w:r>
      <w:r w:rsidR="00C23BCD" w:rsidRPr="00F77B4E">
        <w:rPr>
          <w:rFonts w:ascii="Arial" w:hAnsi="Arial" w:cs="Arial"/>
          <w:color w:val="000000"/>
          <w:sz w:val="22"/>
        </w:rPr>
        <w:t>24 stycznia</w:t>
      </w:r>
      <w:r w:rsidRPr="00F77B4E">
        <w:rPr>
          <w:rFonts w:ascii="Arial" w:hAnsi="Arial" w:cs="Arial"/>
          <w:color w:val="000000"/>
          <w:sz w:val="22"/>
        </w:rPr>
        <w:t xml:space="preserve"> o wartości poniżej 130 000,00 zł prowadzone w oparciu o przepisy </w:t>
      </w:r>
      <w:r w:rsidRPr="00F77B4E">
        <w:rPr>
          <w:rFonts w:ascii="Arial" w:hAnsi="Arial" w:cs="Arial"/>
          <w:color w:val="000000"/>
          <w:spacing w:val="-8"/>
          <w:sz w:val="22"/>
        </w:rPr>
        <w:t xml:space="preserve">Ustawy z dnia 11 września 2019 r. Prawo zamówień publicznych  na: </w:t>
      </w:r>
    </w:p>
    <w:p w14:paraId="44BC4BC2" w14:textId="77777777" w:rsidR="0026024C" w:rsidRPr="00F77B4E" w:rsidRDefault="0026024C">
      <w:pPr>
        <w:pStyle w:val="Tekstpodstawowywcity"/>
        <w:spacing w:after="0" w:line="240" w:lineRule="auto"/>
        <w:ind w:left="113" w:right="255"/>
        <w:jc w:val="both"/>
        <w:rPr>
          <w:rFonts w:ascii="Arial" w:hAnsi="Arial" w:cs="Arial"/>
          <w:b/>
          <w:bCs/>
          <w:color w:val="000000"/>
          <w:spacing w:val="-6"/>
          <w:sz w:val="22"/>
        </w:rPr>
      </w:pPr>
    </w:p>
    <w:p w14:paraId="7EC235AE" w14:textId="77777777" w:rsidR="00AD3607" w:rsidRDefault="00AD3607" w:rsidP="00AD3607">
      <w:pPr>
        <w:pStyle w:val="Tekstpodstawowywcity"/>
        <w:spacing w:after="0" w:line="240" w:lineRule="auto"/>
        <w:ind w:left="113" w:right="255"/>
        <w:jc w:val="center"/>
        <w:rPr>
          <w:rFonts w:ascii="Arial" w:hAnsi="Arial" w:cs="Arial"/>
          <w:b/>
          <w:bCs/>
          <w:color w:val="000000"/>
          <w:spacing w:val="4"/>
          <w:sz w:val="22"/>
        </w:rPr>
      </w:pPr>
      <w:r w:rsidRPr="00AD3607">
        <w:rPr>
          <w:rFonts w:ascii="Arial" w:hAnsi="Arial" w:cs="Arial"/>
          <w:b/>
          <w:bCs/>
          <w:color w:val="000000"/>
          <w:spacing w:val="4"/>
          <w:sz w:val="22"/>
        </w:rPr>
        <w:t>„Usługę audytu majątku oświetleniowego”</w:t>
      </w:r>
    </w:p>
    <w:p w14:paraId="250717C7" w14:textId="52937A28" w:rsidR="0026024C" w:rsidRPr="00F77B4E" w:rsidRDefault="009B539C" w:rsidP="00AD3607">
      <w:pPr>
        <w:pStyle w:val="Tekstpodstawowywcity"/>
        <w:spacing w:after="0" w:line="240" w:lineRule="auto"/>
        <w:ind w:left="113" w:right="255"/>
        <w:jc w:val="center"/>
        <w:rPr>
          <w:rFonts w:ascii="Arial" w:hAnsi="Arial" w:cs="Arial"/>
          <w:b/>
          <w:bCs/>
          <w:color w:val="000000"/>
          <w:spacing w:val="4"/>
          <w:sz w:val="22"/>
        </w:rPr>
      </w:pPr>
      <w:r w:rsidRPr="00F77B4E">
        <w:rPr>
          <w:rFonts w:ascii="Arial" w:hAnsi="Arial" w:cs="Arial"/>
          <w:b/>
          <w:bCs/>
          <w:color w:val="000000"/>
          <w:spacing w:val="4"/>
          <w:sz w:val="22"/>
        </w:rPr>
        <w:t>ZO.7031.5.2024.OC</w:t>
      </w:r>
    </w:p>
    <w:p w14:paraId="0D88E051" w14:textId="77777777" w:rsidR="00385387" w:rsidRPr="00F77B4E" w:rsidRDefault="00385387">
      <w:pPr>
        <w:pStyle w:val="Tekstpodstawowywcity"/>
        <w:spacing w:after="0" w:line="240" w:lineRule="auto"/>
        <w:ind w:left="113" w:right="255"/>
        <w:jc w:val="both"/>
        <w:rPr>
          <w:rFonts w:ascii="Arial" w:hAnsi="Arial" w:cs="Arial"/>
          <w:b/>
          <w:bCs/>
          <w:color w:val="000000"/>
          <w:spacing w:val="-6"/>
          <w:sz w:val="22"/>
        </w:rPr>
      </w:pPr>
    </w:p>
    <w:p w14:paraId="1C27F287" w14:textId="77777777" w:rsidR="0026024C" w:rsidRPr="00F77B4E" w:rsidRDefault="000F45C7">
      <w:pPr>
        <w:pStyle w:val="Tekstpodstawowy"/>
        <w:spacing w:after="0" w:line="240" w:lineRule="auto"/>
        <w:rPr>
          <w:rFonts w:ascii="Arial" w:hAnsi="Arial" w:cs="Arial"/>
          <w:color w:val="000000"/>
          <w:sz w:val="22"/>
        </w:rPr>
      </w:pPr>
      <w:r w:rsidRPr="00F77B4E">
        <w:rPr>
          <w:rFonts w:ascii="Arial" w:hAnsi="Arial" w:cs="Arial"/>
          <w:color w:val="000000"/>
          <w:sz w:val="22"/>
        </w:rPr>
        <w:t>Ja/My, niżej podpisany/i, _______________________________________________________________________</w:t>
      </w:r>
    </w:p>
    <w:p w14:paraId="054080A4" w14:textId="57124E34" w:rsidR="0026024C" w:rsidRPr="00F77B4E" w:rsidRDefault="000F45C7">
      <w:pPr>
        <w:pStyle w:val="Tekstpodstawowy"/>
        <w:spacing w:after="0" w:line="240" w:lineRule="auto"/>
        <w:rPr>
          <w:rFonts w:ascii="Arial" w:hAnsi="Arial" w:cs="Arial"/>
          <w:color w:val="000000"/>
          <w:sz w:val="22"/>
        </w:rPr>
      </w:pPr>
      <w:r w:rsidRPr="00F77B4E">
        <w:rPr>
          <w:rFonts w:ascii="Arial" w:hAnsi="Arial" w:cs="Arial"/>
          <w:color w:val="000000"/>
          <w:sz w:val="22"/>
        </w:rPr>
        <w:t xml:space="preserve">działając w imieniu i na rzecz: _______________________________________________________________________ </w:t>
      </w:r>
    </w:p>
    <w:p w14:paraId="0E1BD662" w14:textId="77777777" w:rsidR="002A0AC5" w:rsidRDefault="002A0AC5" w:rsidP="002A0AC5">
      <w:pPr>
        <w:pStyle w:val="Tekstpodstawowy"/>
        <w:spacing w:after="0" w:line="240" w:lineRule="auto"/>
        <w:jc w:val="both"/>
        <w:rPr>
          <w:rFonts w:ascii="Arial" w:hAnsi="Arial" w:cs="Arial"/>
          <w:color w:val="000000"/>
          <w:sz w:val="22"/>
        </w:rPr>
      </w:pPr>
    </w:p>
    <w:p w14:paraId="1693C782" w14:textId="52902B47" w:rsidR="0026024C" w:rsidRPr="002A0AC5" w:rsidRDefault="002A0AC5" w:rsidP="002A0AC5">
      <w:pPr>
        <w:pStyle w:val="Tekstpodstawowy"/>
        <w:spacing w:after="0" w:line="240" w:lineRule="auto"/>
        <w:jc w:val="both"/>
        <w:rPr>
          <w:rFonts w:ascii="Arial" w:hAnsi="Arial" w:cs="Arial"/>
          <w:color w:val="000000"/>
          <w:sz w:val="22"/>
        </w:rPr>
      </w:pPr>
      <w:r>
        <w:rPr>
          <w:rFonts w:ascii="Arial" w:hAnsi="Arial" w:cs="Arial"/>
          <w:color w:val="000000"/>
          <w:sz w:val="22"/>
        </w:rPr>
        <w:t>o</w:t>
      </w:r>
      <w:r w:rsidR="000F45C7" w:rsidRPr="002A0AC5">
        <w:rPr>
          <w:rFonts w:ascii="Arial" w:hAnsi="Arial" w:cs="Arial"/>
          <w:color w:val="000000"/>
          <w:sz w:val="22"/>
        </w:rPr>
        <w:t xml:space="preserve">ferujemy wykonanie przedmiotu zamówienia za kwotę:  </w:t>
      </w:r>
    </w:p>
    <w:p w14:paraId="3E5974FB" w14:textId="77777777" w:rsidR="0026024C" w:rsidRPr="00F77B4E" w:rsidRDefault="0026024C">
      <w:pPr>
        <w:pStyle w:val="Tekstpodstawowy"/>
        <w:spacing w:after="0" w:line="240" w:lineRule="auto"/>
        <w:ind w:right="23"/>
        <w:jc w:val="both"/>
        <w:rPr>
          <w:rFonts w:ascii="Arial" w:hAnsi="Arial" w:cs="Arial"/>
          <w:color w:val="000000"/>
          <w:sz w:val="22"/>
        </w:rPr>
      </w:pPr>
    </w:p>
    <w:p w14:paraId="08E9A837" w14:textId="77777777" w:rsidR="0026024C" w:rsidRPr="00F77B4E" w:rsidRDefault="000F45C7">
      <w:pPr>
        <w:pStyle w:val="Tekstpodstawowy"/>
        <w:spacing w:after="0" w:line="240" w:lineRule="auto"/>
        <w:ind w:right="23" w:firstLine="357"/>
        <w:jc w:val="both"/>
        <w:rPr>
          <w:rFonts w:ascii="Arial" w:hAnsi="Arial" w:cs="Arial"/>
          <w:color w:val="000000"/>
          <w:sz w:val="22"/>
        </w:rPr>
      </w:pPr>
      <w:r w:rsidRPr="00F77B4E">
        <w:rPr>
          <w:rFonts w:ascii="Arial" w:hAnsi="Arial" w:cs="Arial"/>
          <w:color w:val="000000"/>
          <w:sz w:val="22"/>
        </w:rPr>
        <w:t>Brutto: ___________________ zł</w:t>
      </w:r>
    </w:p>
    <w:p w14:paraId="06E6F018" w14:textId="77777777" w:rsidR="0026024C" w:rsidRPr="00F77B4E" w:rsidRDefault="000F45C7">
      <w:pPr>
        <w:pStyle w:val="Tekstpodstawowy"/>
        <w:spacing w:after="0" w:line="240" w:lineRule="auto"/>
        <w:ind w:right="22" w:firstLine="357"/>
        <w:jc w:val="both"/>
        <w:rPr>
          <w:rFonts w:ascii="Arial" w:hAnsi="Arial" w:cs="Arial"/>
          <w:color w:val="000000"/>
          <w:sz w:val="22"/>
        </w:rPr>
      </w:pPr>
      <w:r w:rsidRPr="00F77B4E">
        <w:rPr>
          <w:rFonts w:ascii="Arial" w:hAnsi="Arial" w:cs="Arial"/>
          <w:color w:val="000000"/>
          <w:sz w:val="22"/>
        </w:rPr>
        <w:t>/słownie brutto/ ______________________________________________________________</w:t>
      </w:r>
    </w:p>
    <w:p w14:paraId="64957F57" w14:textId="0503D64B" w:rsidR="0026024C" w:rsidRPr="00F77B4E" w:rsidRDefault="0026024C">
      <w:pPr>
        <w:pStyle w:val="Tekstpodstawowy"/>
        <w:spacing w:after="0" w:line="240" w:lineRule="auto"/>
        <w:ind w:right="22"/>
        <w:jc w:val="both"/>
        <w:rPr>
          <w:rFonts w:ascii="Arial" w:hAnsi="Arial" w:cs="Arial"/>
          <w:color w:val="000000"/>
          <w:sz w:val="22"/>
        </w:rPr>
      </w:pPr>
    </w:p>
    <w:p w14:paraId="6D063D33" w14:textId="77777777" w:rsidR="00915B61" w:rsidRPr="00F77B4E" w:rsidRDefault="00915B61">
      <w:pPr>
        <w:pStyle w:val="Tekstpodstawowy"/>
        <w:spacing w:after="0" w:line="240" w:lineRule="auto"/>
        <w:ind w:right="22"/>
        <w:jc w:val="both"/>
        <w:rPr>
          <w:rFonts w:ascii="Arial" w:hAnsi="Arial" w:cs="Arial"/>
          <w:color w:val="000000"/>
          <w:sz w:val="22"/>
        </w:rPr>
      </w:pPr>
    </w:p>
    <w:p w14:paraId="0B996EC0" w14:textId="77777777" w:rsidR="00915B61" w:rsidRPr="00F77B4E" w:rsidRDefault="00915B61">
      <w:pPr>
        <w:pStyle w:val="Tekstpodstawowy"/>
        <w:spacing w:after="0" w:line="240" w:lineRule="auto"/>
        <w:ind w:right="22"/>
        <w:jc w:val="both"/>
        <w:rPr>
          <w:rFonts w:ascii="Arial" w:hAnsi="Arial" w:cs="Arial"/>
          <w:color w:val="000000"/>
          <w:sz w:val="22"/>
        </w:rPr>
      </w:pPr>
    </w:p>
    <w:p w14:paraId="56431667" w14:textId="05DEDDC0" w:rsidR="0026024C" w:rsidRPr="00F77B4E" w:rsidRDefault="000F45C7">
      <w:pPr>
        <w:pStyle w:val="Tekstpodstawowy"/>
        <w:numPr>
          <w:ilvl w:val="0"/>
          <w:numId w:val="8"/>
        </w:numPr>
        <w:tabs>
          <w:tab w:val="left" w:pos="450"/>
        </w:tabs>
        <w:spacing w:after="0" w:line="240" w:lineRule="auto"/>
        <w:ind w:left="0" w:firstLine="0"/>
        <w:jc w:val="both"/>
        <w:rPr>
          <w:rFonts w:ascii="Arial" w:hAnsi="Arial" w:cs="Arial"/>
          <w:color w:val="000000"/>
          <w:sz w:val="22"/>
        </w:rPr>
      </w:pPr>
      <w:r w:rsidRPr="00F77B4E">
        <w:rPr>
          <w:rFonts w:ascii="Arial" w:hAnsi="Arial" w:cs="Arial"/>
          <w:color w:val="000000"/>
          <w:sz w:val="22"/>
        </w:rPr>
        <w:t xml:space="preserve">Przedmiot zamówienia wykonamy w terminie do </w:t>
      </w:r>
      <w:r w:rsidR="00AD3607">
        <w:rPr>
          <w:rFonts w:ascii="Arial" w:hAnsi="Arial" w:cs="Arial"/>
          <w:color w:val="000000"/>
          <w:sz w:val="22"/>
        </w:rPr>
        <w:t>10 tygodni od podpisania umowy.</w:t>
      </w:r>
    </w:p>
    <w:p w14:paraId="66BF598A" w14:textId="77777777" w:rsidR="0026024C" w:rsidRPr="00F77B4E" w:rsidRDefault="000F45C7">
      <w:pPr>
        <w:pStyle w:val="Tekstpodstawowy"/>
        <w:numPr>
          <w:ilvl w:val="0"/>
          <w:numId w:val="8"/>
        </w:numPr>
        <w:tabs>
          <w:tab w:val="left" w:pos="450"/>
        </w:tabs>
        <w:spacing w:after="0" w:line="240" w:lineRule="auto"/>
        <w:ind w:left="0" w:firstLine="0"/>
        <w:jc w:val="both"/>
        <w:rPr>
          <w:rFonts w:ascii="Arial" w:hAnsi="Arial" w:cs="Arial"/>
          <w:color w:val="000000"/>
          <w:sz w:val="22"/>
        </w:rPr>
      </w:pPr>
      <w:r w:rsidRPr="00F77B4E">
        <w:rPr>
          <w:rFonts w:ascii="Arial" w:hAnsi="Arial" w:cs="Arial"/>
          <w:color w:val="000000"/>
          <w:sz w:val="22"/>
        </w:rPr>
        <w:t>Oświadczamy, iż uważamy się za związanych niniejszą ofertą przed okres 30 dni licząc</w:t>
      </w:r>
      <w:r w:rsidRPr="00F77B4E">
        <w:rPr>
          <w:rFonts w:ascii="Arial" w:hAnsi="Arial" w:cs="Arial"/>
          <w:color w:val="000000"/>
          <w:sz w:val="22"/>
        </w:rPr>
        <w:br/>
        <w:t xml:space="preserve">od daty wyznaczonej na składanie ofert. </w:t>
      </w:r>
    </w:p>
    <w:p w14:paraId="55DAE118" w14:textId="25F67510" w:rsidR="0026024C" w:rsidRPr="00F77B4E" w:rsidRDefault="000F45C7">
      <w:pPr>
        <w:pStyle w:val="Tekstpodstawowy"/>
        <w:numPr>
          <w:ilvl w:val="0"/>
          <w:numId w:val="8"/>
        </w:numPr>
        <w:tabs>
          <w:tab w:val="left" w:pos="450"/>
        </w:tabs>
        <w:spacing w:after="0" w:line="240" w:lineRule="auto"/>
        <w:ind w:left="0" w:firstLine="0"/>
        <w:jc w:val="both"/>
        <w:rPr>
          <w:rFonts w:ascii="Arial" w:hAnsi="Arial" w:cs="Arial"/>
          <w:color w:val="000000"/>
          <w:sz w:val="22"/>
        </w:rPr>
      </w:pPr>
      <w:r w:rsidRPr="00F77B4E">
        <w:rPr>
          <w:rFonts w:ascii="Arial" w:hAnsi="Arial" w:cs="Arial"/>
          <w:color w:val="000000"/>
          <w:sz w:val="22"/>
        </w:rPr>
        <w:t>Oświadczamy, że zapoznaliśmy się z postanowieniami zawartymi we wzorze umowy</w:t>
      </w:r>
      <w:r w:rsidRPr="00F77B4E">
        <w:rPr>
          <w:rFonts w:ascii="Arial" w:hAnsi="Arial" w:cs="Arial"/>
          <w:color w:val="000000"/>
          <w:sz w:val="22"/>
        </w:rPr>
        <w:br/>
        <w:t>i zobowiązujemy się, w przypadku wyboru naszej oferty jako najkorzystniejszej, do zawarcia umowy w miejscu i terminie wyznaczonym przez Zamawiającego</w:t>
      </w:r>
    </w:p>
    <w:p w14:paraId="48FA2704" w14:textId="77777777" w:rsidR="0026024C" w:rsidRPr="00F77B4E" w:rsidRDefault="000F45C7">
      <w:pPr>
        <w:pStyle w:val="Tekstpodstawowy"/>
        <w:numPr>
          <w:ilvl w:val="0"/>
          <w:numId w:val="8"/>
        </w:numPr>
        <w:tabs>
          <w:tab w:val="left" w:pos="450"/>
        </w:tabs>
        <w:spacing w:after="0" w:line="240" w:lineRule="auto"/>
        <w:ind w:left="0" w:firstLine="0"/>
        <w:jc w:val="both"/>
        <w:rPr>
          <w:rFonts w:ascii="Arial" w:hAnsi="Arial" w:cs="Arial"/>
          <w:color w:val="000000"/>
          <w:sz w:val="22"/>
        </w:rPr>
      </w:pPr>
      <w:r w:rsidRPr="00F77B4E">
        <w:rPr>
          <w:rFonts w:ascii="Arial" w:hAnsi="Arial" w:cs="Arial"/>
          <w:color w:val="000000"/>
          <w:sz w:val="22"/>
        </w:rPr>
        <w:t>Oświadczam, że wypełniłem obowiązki informacyjne przewidziane w art. 13 lub art. 14 RODO</w:t>
      </w:r>
      <w:r w:rsidRPr="00F77B4E">
        <w:rPr>
          <w:rFonts w:ascii="Arial" w:hAnsi="Arial" w:cs="Arial"/>
          <w:color w:val="000000"/>
          <w:sz w:val="22"/>
          <w:vertAlign w:val="superscript"/>
        </w:rPr>
        <w:t xml:space="preserve">1) </w:t>
      </w:r>
      <w:r w:rsidRPr="00F77B4E">
        <w:rPr>
          <w:rFonts w:ascii="Arial" w:hAnsi="Arial" w:cs="Arial"/>
          <w:color w:val="000000"/>
          <w:sz w:val="22"/>
        </w:rPr>
        <w:t>wobec osób fizycznych, od których dane osobowe bezpośrednio lub pośrednio pozyskałem w celu ubiegania się o udzielenie zamówienia publicznego w niniejszym postępowaniu.**</w:t>
      </w:r>
    </w:p>
    <w:p w14:paraId="3FB7A15D" w14:textId="77777777" w:rsidR="0026024C" w:rsidRPr="00F77B4E" w:rsidRDefault="000F45C7">
      <w:pPr>
        <w:pStyle w:val="Tekstpodstawowy"/>
        <w:numPr>
          <w:ilvl w:val="0"/>
          <w:numId w:val="8"/>
        </w:numPr>
        <w:tabs>
          <w:tab w:val="left" w:pos="450"/>
        </w:tabs>
        <w:spacing w:after="0" w:line="240" w:lineRule="auto"/>
        <w:ind w:left="0" w:firstLine="0"/>
        <w:jc w:val="both"/>
        <w:rPr>
          <w:rFonts w:ascii="Arial" w:hAnsi="Arial" w:cs="Arial"/>
          <w:color w:val="000000"/>
          <w:sz w:val="22"/>
        </w:rPr>
      </w:pPr>
      <w:r w:rsidRPr="00F77B4E">
        <w:rPr>
          <w:rFonts w:ascii="Arial" w:hAnsi="Arial" w:cs="Arial"/>
          <w:color w:val="000000"/>
          <w:sz w:val="22"/>
        </w:rPr>
        <w:t>Oświadczam,  że nie podlegam wykluczeniu z postępowania na podstawie art. 7 ust. 1 ustawy z dnia 13 kwietnia 2022 r. o szczególnych rozwiązaniach w zakresie przeciwdziałania wspieraniu agresji na Ukrainę oraz służących ochronie bezpieczeństwa narodowego, z którego wynika, że z postępowania o udzielenie zamówienia publicznego wyklucza się:</w:t>
      </w:r>
    </w:p>
    <w:p w14:paraId="02B64F9F" w14:textId="77777777" w:rsidR="0026024C" w:rsidRPr="00F77B4E" w:rsidRDefault="000F45C7">
      <w:pPr>
        <w:pStyle w:val="Tekstpodstawowy"/>
        <w:tabs>
          <w:tab w:val="left" w:pos="426"/>
        </w:tabs>
        <w:spacing w:after="0" w:line="240" w:lineRule="auto"/>
        <w:ind w:left="426"/>
        <w:jc w:val="both"/>
        <w:rPr>
          <w:rFonts w:ascii="Arial" w:hAnsi="Arial" w:cs="Arial"/>
          <w:sz w:val="22"/>
        </w:rPr>
      </w:pPr>
      <w:r w:rsidRPr="00F77B4E">
        <w:rPr>
          <w:rFonts w:ascii="Arial" w:hAnsi="Arial" w:cs="Arial"/>
          <w:color w:val="000000"/>
          <w:sz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192A48" w14:textId="77777777" w:rsidR="0026024C" w:rsidRPr="00F77B4E" w:rsidRDefault="000F45C7">
      <w:pPr>
        <w:pStyle w:val="Tekstpodstawowy"/>
        <w:tabs>
          <w:tab w:val="left" w:pos="426"/>
        </w:tabs>
        <w:spacing w:after="0" w:line="240" w:lineRule="auto"/>
        <w:ind w:left="426"/>
        <w:jc w:val="both"/>
        <w:rPr>
          <w:rFonts w:ascii="Arial" w:hAnsi="Arial" w:cs="Arial"/>
          <w:sz w:val="22"/>
        </w:rPr>
      </w:pPr>
      <w:r w:rsidRPr="00F77B4E">
        <w:rPr>
          <w:rFonts w:ascii="Arial" w:hAnsi="Arial" w:cs="Arial"/>
          <w:color w:val="000000"/>
          <w:sz w:val="2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w:t>
      </w:r>
      <w:r w:rsidRPr="00F77B4E">
        <w:rPr>
          <w:rFonts w:ascii="Arial" w:hAnsi="Arial" w:cs="Arial"/>
          <w:color w:val="000000"/>
          <w:sz w:val="22"/>
        </w:rPr>
        <w:lastRenderedPageBreak/>
        <w:t>dnia 24 lutego 2022 r., o ile została wpisana na listę na podstawie decyzji w sprawie wpisu na listę rozstrzygającej o zastosowaniu środka, o którym mowa w art. 1 pkt 3 ustawy;</w:t>
      </w:r>
    </w:p>
    <w:p w14:paraId="0B77C362" w14:textId="77777777" w:rsidR="0026024C" w:rsidRPr="00F77B4E" w:rsidRDefault="000F45C7">
      <w:pPr>
        <w:pStyle w:val="Tekstpodstawowy"/>
        <w:tabs>
          <w:tab w:val="left" w:pos="426"/>
        </w:tabs>
        <w:spacing w:after="0" w:line="240" w:lineRule="auto"/>
        <w:ind w:left="426"/>
        <w:jc w:val="both"/>
        <w:rPr>
          <w:rFonts w:ascii="Arial" w:hAnsi="Arial" w:cs="Arial"/>
          <w:sz w:val="22"/>
        </w:rPr>
      </w:pPr>
      <w:r w:rsidRPr="00F77B4E">
        <w:rPr>
          <w:rFonts w:ascii="Arial" w:hAnsi="Arial" w:cs="Arial"/>
          <w:color w:val="000000"/>
          <w:sz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C9C900" w14:textId="77777777" w:rsidR="00877CB1" w:rsidRPr="00F77B4E" w:rsidRDefault="000F45C7" w:rsidP="00877CB1">
      <w:pPr>
        <w:pStyle w:val="Tekstpodstawowy"/>
        <w:tabs>
          <w:tab w:val="left" w:pos="426"/>
        </w:tabs>
        <w:spacing w:after="0" w:line="240" w:lineRule="auto"/>
        <w:jc w:val="both"/>
        <w:rPr>
          <w:rFonts w:ascii="Arial" w:eastAsia="SimSun" w:hAnsi="Arial" w:cs="Arial"/>
          <w:color w:val="000000"/>
          <w:sz w:val="22"/>
        </w:rPr>
      </w:pPr>
      <w:r w:rsidRPr="00F77B4E">
        <w:rPr>
          <w:rFonts w:ascii="Arial" w:hAnsi="Arial" w:cs="Arial"/>
          <w:color w:val="000000"/>
          <w:sz w:val="22"/>
        </w:rPr>
        <w:t xml:space="preserve">7. Oświadczam, że dysponuję przynajmniej jedną osobą posiadającą uprawnienia </w:t>
      </w:r>
      <w:r w:rsidR="00877CB1" w:rsidRPr="00F77B4E">
        <w:rPr>
          <w:rFonts w:ascii="Arial" w:hAnsi="Arial" w:cs="Arial"/>
          <w:color w:val="000000"/>
          <w:sz w:val="22"/>
        </w:rPr>
        <w:t>do sporządzania świadectw charakterystyki energetycznej</w:t>
      </w:r>
      <w:r w:rsidR="00877CB1" w:rsidRPr="00F77B4E">
        <w:rPr>
          <w:rFonts w:ascii="Arial" w:eastAsia="SimSun" w:hAnsi="Arial" w:cs="Arial"/>
          <w:color w:val="000000"/>
          <w:sz w:val="22"/>
        </w:rPr>
        <w:t xml:space="preserve"> </w:t>
      </w:r>
    </w:p>
    <w:p w14:paraId="7065C3E6" w14:textId="5DA55564" w:rsidR="0026024C" w:rsidRPr="00F77B4E" w:rsidRDefault="000F45C7" w:rsidP="00877CB1">
      <w:pPr>
        <w:pStyle w:val="Tekstpodstawowy"/>
        <w:tabs>
          <w:tab w:val="left" w:pos="426"/>
        </w:tabs>
        <w:spacing w:after="0" w:line="240" w:lineRule="auto"/>
        <w:jc w:val="both"/>
        <w:rPr>
          <w:rFonts w:ascii="Arial" w:eastAsia="Calibri" w:hAnsi="Arial" w:cs="Arial"/>
          <w:color w:val="000000"/>
          <w:kern w:val="2"/>
          <w:sz w:val="22"/>
        </w:rPr>
      </w:pPr>
      <w:r w:rsidRPr="00F77B4E">
        <w:rPr>
          <w:rFonts w:ascii="Arial" w:eastAsia="SimSun" w:hAnsi="Arial" w:cs="Arial"/>
          <w:color w:val="000000"/>
          <w:kern w:val="2"/>
          <w:sz w:val="22"/>
        </w:rPr>
        <w:t xml:space="preserve">Wykaz osób </w:t>
      </w:r>
      <w:r w:rsidRPr="00F77B4E">
        <w:rPr>
          <w:rFonts w:ascii="Arial" w:eastAsia="Calibri" w:hAnsi="Arial" w:cs="Arial"/>
          <w:color w:val="000000"/>
          <w:kern w:val="2"/>
          <w:sz w:val="22"/>
        </w:rPr>
        <w:t>skierowanych przez Wykonawcę do realizacji zamówienia publicznego</w:t>
      </w:r>
    </w:p>
    <w:tbl>
      <w:tblPr>
        <w:tblW w:w="10088" w:type="dxa"/>
        <w:tblInd w:w="182" w:type="dxa"/>
        <w:tblLayout w:type="fixed"/>
        <w:tblLook w:val="04A0" w:firstRow="1" w:lastRow="0" w:firstColumn="1" w:lastColumn="0" w:noHBand="0" w:noVBand="1"/>
      </w:tblPr>
      <w:tblGrid>
        <w:gridCol w:w="3575"/>
        <w:gridCol w:w="6513"/>
      </w:tblGrid>
      <w:tr w:rsidR="0026024C" w:rsidRPr="00F77B4E" w14:paraId="64ED8D74" w14:textId="77777777">
        <w:trPr>
          <w:trHeight w:val="907"/>
        </w:trPr>
        <w:tc>
          <w:tcPr>
            <w:tcW w:w="3575" w:type="dxa"/>
            <w:tcBorders>
              <w:top w:val="single" w:sz="4" w:space="0" w:color="000000"/>
              <w:left w:val="single" w:sz="4" w:space="0" w:color="000000"/>
              <w:bottom w:val="single" w:sz="4" w:space="0" w:color="000000"/>
            </w:tcBorders>
            <w:vAlign w:val="center"/>
          </w:tcPr>
          <w:p w14:paraId="0B193057" w14:textId="77777777" w:rsidR="0026024C" w:rsidRPr="00F77B4E" w:rsidRDefault="000F45C7">
            <w:pPr>
              <w:widowControl w:val="0"/>
              <w:jc w:val="center"/>
              <w:rPr>
                <w:rFonts w:ascii="Arial" w:eastAsia="Calibri" w:hAnsi="Arial" w:cs="Arial"/>
                <w:b/>
                <w:color w:val="000000"/>
                <w:kern w:val="2"/>
                <w:sz w:val="22"/>
              </w:rPr>
            </w:pPr>
            <w:r w:rsidRPr="00F77B4E">
              <w:rPr>
                <w:rFonts w:ascii="Arial" w:eastAsia="Calibri" w:hAnsi="Arial" w:cs="Arial"/>
                <w:b/>
                <w:color w:val="000000"/>
                <w:kern w:val="2"/>
                <w:sz w:val="22"/>
              </w:rPr>
              <w:t>Imię nazwisko</w:t>
            </w:r>
          </w:p>
        </w:tc>
        <w:tc>
          <w:tcPr>
            <w:tcW w:w="6512" w:type="dxa"/>
            <w:tcBorders>
              <w:top w:val="single" w:sz="4" w:space="0" w:color="000000"/>
              <w:left w:val="single" w:sz="4" w:space="0" w:color="000000"/>
              <w:bottom w:val="single" w:sz="4" w:space="0" w:color="000000"/>
              <w:right w:val="single" w:sz="4" w:space="0" w:color="000000"/>
            </w:tcBorders>
            <w:vAlign w:val="center"/>
          </w:tcPr>
          <w:p w14:paraId="60602EBA" w14:textId="77777777" w:rsidR="0026024C" w:rsidRPr="00F77B4E" w:rsidRDefault="000F45C7">
            <w:pPr>
              <w:widowControl w:val="0"/>
              <w:jc w:val="center"/>
              <w:rPr>
                <w:rFonts w:ascii="Arial" w:eastAsia="Calibri" w:hAnsi="Arial" w:cs="Arial"/>
                <w:b/>
                <w:color w:val="000000"/>
                <w:kern w:val="2"/>
                <w:sz w:val="22"/>
              </w:rPr>
            </w:pPr>
            <w:r w:rsidRPr="00F77B4E">
              <w:rPr>
                <w:rFonts w:ascii="Arial" w:eastAsia="Calibri" w:hAnsi="Arial" w:cs="Arial"/>
                <w:b/>
                <w:color w:val="000000"/>
                <w:kern w:val="2"/>
                <w:sz w:val="22"/>
              </w:rPr>
              <w:t>Zakres wykonywanych czynności i uprawnienia:</w:t>
            </w:r>
          </w:p>
        </w:tc>
      </w:tr>
      <w:tr w:rsidR="0026024C" w:rsidRPr="00F77B4E" w14:paraId="6990DD63" w14:textId="77777777">
        <w:trPr>
          <w:trHeight w:hRule="exact" w:val="1356"/>
        </w:trPr>
        <w:tc>
          <w:tcPr>
            <w:tcW w:w="3575" w:type="dxa"/>
            <w:tcBorders>
              <w:top w:val="single" w:sz="4" w:space="0" w:color="000000"/>
              <w:left w:val="single" w:sz="4" w:space="0" w:color="000000"/>
              <w:bottom w:val="single" w:sz="4" w:space="0" w:color="000000"/>
            </w:tcBorders>
          </w:tcPr>
          <w:p w14:paraId="08588CF6" w14:textId="77777777" w:rsidR="0026024C" w:rsidRPr="00F77B4E" w:rsidRDefault="000F45C7">
            <w:pPr>
              <w:widowControl w:val="0"/>
              <w:tabs>
                <w:tab w:val="left" w:pos="600"/>
              </w:tabs>
              <w:rPr>
                <w:rFonts w:ascii="Arial" w:eastAsia="Calibri" w:hAnsi="Arial" w:cs="Arial"/>
                <w:color w:val="000000"/>
                <w:kern w:val="2"/>
                <w:sz w:val="22"/>
              </w:rPr>
            </w:pPr>
            <w:r w:rsidRPr="00F77B4E">
              <w:rPr>
                <w:rFonts w:ascii="Arial" w:eastAsia="Calibri" w:hAnsi="Arial" w:cs="Arial"/>
                <w:color w:val="000000"/>
                <w:kern w:val="2"/>
                <w:sz w:val="22"/>
              </w:rPr>
              <w:t>Imię i nazwisko osoby: ……………………………………………………</w:t>
            </w:r>
            <w:r w:rsidRPr="00F77B4E">
              <w:rPr>
                <w:rFonts w:ascii="Arial" w:eastAsia="Calibri" w:hAnsi="Arial" w:cs="Arial"/>
                <w:color w:val="000000"/>
                <w:kern w:val="2"/>
                <w:sz w:val="22"/>
              </w:rPr>
              <w:br/>
            </w:r>
          </w:p>
          <w:p w14:paraId="48246979" w14:textId="77777777" w:rsidR="0026024C" w:rsidRPr="00F77B4E" w:rsidRDefault="0026024C">
            <w:pPr>
              <w:widowControl w:val="0"/>
              <w:rPr>
                <w:rFonts w:ascii="Arial" w:eastAsia="Calibri" w:hAnsi="Arial" w:cs="Arial"/>
                <w:bCs/>
                <w:color w:val="000000"/>
                <w:kern w:val="2"/>
                <w:sz w:val="22"/>
              </w:rPr>
            </w:pPr>
          </w:p>
        </w:tc>
        <w:tc>
          <w:tcPr>
            <w:tcW w:w="6512" w:type="dxa"/>
            <w:tcBorders>
              <w:top w:val="single" w:sz="4" w:space="0" w:color="000000"/>
              <w:left w:val="single" w:sz="4" w:space="0" w:color="000000"/>
              <w:bottom w:val="single" w:sz="4" w:space="0" w:color="000000"/>
              <w:right w:val="single" w:sz="4" w:space="0" w:color="000000"/>
            </w:tcBorders>
          </w:tcPr>
          <w:p w14:paraId="37EF11F6" w14:textId="77777777" w:rsidR="0026024C" w:rsidRPr="00F77B4E" w:rsidRDefault="000F45C7">
            <w:pPr>
              <w:widowControl w:val="0"/>
              <w:ind w:left="34"/>
              <w:rPr>
                <w:rFonts w:ascii="Arial" w:eastAsia="Calibri" w:hAnsi="Arial" w:cs="Arial"/>
                <w:color w:val="000000"/>
                <w:kern w:val="2"/>
                <w:sz w:val="22"/>
              </w:rPr>
            </w:pPr>
            <w:r w:rsidRPr="00F77B4E">
              <w:rPr>
                <w:rFonts w:ascii="Arial" w:eastAsia="Calibri" w:hAnsi="Arial" w:cs="Arial"/>
                <w:color w:val="000000"/>
                <w:kern w:val="2"/>
                <w:sz w:val="22"/>
              </w:rPr>
              <w:t>…………………………..............................................................</w:t>
            </w:r>
          </w:p>
        </w:tc>
      </w:tr>
      <w:tr w:rsidR="0026024C" w:rsidRPr="00F77B4E" w14:paraId="7FD99654" w14:textId="77777777">
        <w:trPr>
          <w:trHeight w:hRule="exact" w:val="625"/>
        </w:trPr>
        <w:tc>
          <w:tcPr>
            <w:tcW w:w="3575" w:type="dxa"/>
            <w:tcBorders>
              <w:top w:val="single" w:sz="4" w:space="0" w:color="000000"/>
              <w:left w:val="single" w:sz="4" w:space="0" w:color="000000"/>
              <w:bottom w:val="single" w:sz="4" w:space="0" w:color="000000"/>
            </w:tcBorders>
          </w:tcPr>
          <w:p w14:paraId="758A02B1" w14:textId="77777777" w:rsidR="0026024C" w:rsidRPr="00F77B4E" w:rsidRDefault="0026024C">
            <w:pPr>
              <w:widowControl w:val="0"/>
              <w:tabs>
                <w:tab w:val="left" w:pos="600"/>
              </w:tabs>
              <w:rPr>
                <w:rFonts w:ascii="Arial" w:eastAsia="Calibri" w:hAnsi="Arial" w:cs="Arial"/>
                <w:color w:val="000000"/>
                <w:kern w:val="2"/>
                <w:sz w:val="22"/>
              </w:rPr>
            </w:pPr>
          </w:p>
        </w:tc>
        <w:tc>
          <w:tcPr>
            <w:tcW w:w="6512" w:type="dxa"/>
            <w:tcBorders>
              <w:top w:val="single" w:sz="4" w:space="0" w:color="000000"/>
              <w:left w:val="single" w:sz="4" w:space="0" w:color="000000"/>
              <w:bottom w:val="single" w:sz="4" w:space="0" w:color="000000"/>
              <w:right w:val="single" w:sz="4" w:space="0" w:color="000000"/>
            </w:tcBorders>
          </w:tcPr>
          <w:p w14:paraId="4A963770" w14:textId="77777777" w:rsidR="0026024C" w:rsidRPr="00F77B4E" w:rsidRDefault="0026024C">
            <w:pPr>
              <w:widowControl w:val="0"/>
              <w:ind w:left="34"/>
              <w:rPr>
                <w:rFonts w:ascii="Arial" w:eastAsia="Calibri" w:hAnsi="Arial" w:cs="Arial"/>
                <w:color w:val="000000"/>
                <w:kern w:val="2"/>
                <w:sz w:val="22"/>
              </w:rPr>
            </w:pPr>
          </w:p>
        </w:tc>
      </w:tr>
    </w:tbl>
    <w:p w14:paraId="59692221" w14:textId="77777777" w:rsidR="0026024C" w:rsidRPr="00F77B4E" w:rsidRDefault="000F45C7">
      <w:pPr>
        <w:overflowPunct/>
        <w:textAlignment w:val="baseline"/>
        <w:rPr>
          <w:rFonts w:ascii="Arial" w:eastAsia="SimSun" w:hAnsi="Arial" w:cs="Arial"/>
          <w:color w:val="000000"/>
          <w:kern w:val="2"/>
          <w:sz w:val="22"/>
        </w:rPr>
      </w:pPr>
      <w:r w:rsidRPr="00F77B4E">
        <w:rPr>
          <w:rFonts w:ascii="Arial" w:eastAsia="SimSun" w:hAnsi="Arial" w:cs="Arial"/>
          <w:color w:val="000000"/>
          <w:kern w:val="2"/>
          <w:sz w:val="22"/>
        </w:rPr>
        <w:t xml:space="preserve">* niepotrzebne skreślić </w:t>
      </w:r>
    </w:p>
    <w:p w14:paraId="314F3184" w14:textId="77777777" w:rsidR="0026024C" w:rsidRPr="00F77B4E" w:rsidRDefault="000F45C7">
      <w:pPr>
        <w:tabs>
          <w:tab w:val="left" w:pos="426"/>
        </w:tabs>
        <w:overflowPunct/>
        <w:spacing w:after="0" w:line="240" w:lineRule="auto"/>
        <w:jc w:val="both"/>
        <w:textAlignment w:val="baseline"/>
        <w:rPr>
          <w:rFonts w:ascii="Arial" w:eastAsia="SimSun" w:hAnsi="Arial" w:cs="Arial"/>
          <w:kern w:val="2"/>
          <w:sz w:val="22"/>
        </w:rPr>
      </w:pPr>
      <w:r w:rsidRPr="00F77B4E">
        <w:rPr>
          <w:rFonts w:ascii="Arial" w:eastAsia="SimSun" w:hAnsi="Arial" w:cs="Arial"/>
          <w:color w:val="000000"/>
          <w:kern w:val="2"/>
          <w:sz w:val="22"/>
        </w:rPr>
        <w:t xml:space="preserve">Należy precyzyjnie określić podstawę do dysponowania wskazaną osoba, tj. np. pracownik własny (umowa o pracę), umowa zlecenie, umowa o dzieło, czy jest to pracownik oddany do dyspozycji przez inny podmiot. </w:t>
      </w:r>
      <w:r w:rsidRPr="00F77B4E">
        <w:rPr>
          <w:rFonts w:ascii="Arial" w:eastAsia="SimSun" w:hAnsi="Arial" w:cs="Arial"/>
          <w:iCs/>
          <w:color w:val="000000"/>
          <w:kern w:val="2"/>
          <w:sz w:val="22"/>
        </w:rPr>
        <w:t>Jeżeli Wykonawca polega na zasobach innego podmiotu załącza do oferty pisemne zobowiązanie tego podmiotu do oddania mu do dyspozycji osoby/osób z uprawnieniami jak wskazano w tabeli, na okres korzystania tej/ tych osoby/osób przy wykonywaniu zamówienia lub inny podmiotowy środek dowodowy potwierdzający, że Wykonawca realizując zamówienie, będzie dysponował niezbędnymi zasobami tych podmiotów.</w:t>
      </w:r>
    </w:p>
    <w:p w14:paraId="641D5F9F" w14:textId="509BB1B6" w:rsidR="00877CB1" w:rsidRPr="00F77B4E" w:rsidRDefault="000F45C7" w:rsidP="00877CB1">
      <w:pPr>
        <w:pStyle w:val="Tekstpodstawowy"/>
        <w:tabs>
          <w:tab w:val="left" w:pos="426"/>
        </w:tabs>
        <w:spacing w:after="0" w:line="240" w:lineRule="auto"/>
        <w:jc w:val="both"/>
        <w:rPr>
          <w:rFonts w:ascii="Arial" w:eastAsia="SimSun" w:hAnsi="Arial" w:cs="Arial"/>
          <w:color w:val="000000"/>
          <w:sz w:val="22"/>
        </w:rPr>
      </w:pPr>
      <w:r w:rsidRPr="00F77B4E">
        <w:rPr>
          <w:rFonts w:ascii="Arial" w:hAnsi="Arial" w:cs="Arial"/>
          <w:color w:val="000000"/>
          <w:sz w:val="22"/>
        </w:rPr>
        <w:t xml:space="preserve">8. Oświadczam, że mam minimum </w:t>
      </w:r>
      <w:r w:rsidR="00762370" w:rsidRPr="00F77B4E">
        <w:rPr>
          <w:rFonts w:ascii="Arial" w:hAnsi="Arial" w:cs="Arial"/>
          <w:color w:val="000000"/>
          <w:sz w:val="22"/>
        </w:rPr>
        <w:t>2</w:t>
      </w:r>
      <w:r w:rsidRPr="00F77B4E">
        <w:rPr>
          <w:rFonts w:ascii="Arial" w:hAnsi="Arial" w:cs="Arial"/>
          <w:color w:val="000000"/>
          <w:sz w:val="22"/>
        </w:rPr>
        <w:t xml:space="preserve"> lat doświadczenia w </w:t>
      </w:r>
      <w:r w:rsidR="00877CB1" w:rsidRPr="00F77B4E">
        <w:rPr>
          <w:rFonts w:ascii="Arial" w:hAnsi="Arial" w:cs="Arial"/>
          <w:color w:val="000000"/>
          <w:sz w:val="22"/>
        </w:rPr>
        <w:t>sporządzaniu świadectw charakterystyki energetycznej</w:t>
      </w:r>
      <w:r w:rsidR="00877CB1" w:rsidRPr="00F77B4E">
        <w:rPr>
          <w:rFonts w:ascii="Arial" w:eastAsia="SimSun" w:hAnsi="Arial" w:cs="Arial"/>
          <w:color w:val="000000"/>
          <w:sz w:val="22"/>
        </w:rPr>
        <w:t>.</w:t>
      </w:r>
    </w:p>
    <w:p w14:paraId="5281FBEF" w14:textId="77777777" w:rsidR="00877CB1" w:rsidRPr="00F77B4E" w:rsidRDefault="00877CB1" w:rsidP="00877CB1">
      <w:pPr>
        <w:pStyle w:val="Tekstpodstawowy"/>
        <w:tabs>
          <w:tab w:val="left" w:pos="426"/>
        </w:tabs>
        <w:spacing w:after="0" w:line="240" w:lineRule="auto"/>
        <w:jc w:val="both"/>
        <w:rPr>
          <w:rFonts w:ascii="Arial" w:eastAsia="SimSun" w:hAnsi="Arial" w:cs="Arial"/>
          <w:color w:val="000000"/>
          <w:sz w:val="22"/>
        </w:rPr>
      </w:pPr>
    </w:p>
    <w:p w14:paraId="0BFB4B46" w14:textId="55EA4F8C" w:rsidR="0026024C" w:rsidRPr="00F77B4E" w:rsidRDefault="000F45C7" w:rsidP="00877CB1">
      <w:pPr>
        <w:pStyle w:val="Tekstpodstawowy"/>
        <w:tabs>
          <w:tab w:val="left" w:pos="426"/>
        </w:tabs>
        <w:spacing w:after="0" w:line="240" w:lineRule="auto"/>
        <w:jc w:val="both"/>
        <w:rPr>
          <w:rFonts w:ascii="Arial" w:eastAsia="SimSun" w:hAnsi="Arial" w:cs="Arial"/>
          <w:b/>
          <w:color w:val="000000"/>
          <w:kern w:val="2"/>
          <w:sz w:val="22"/>
          <w:u w:val="single"/>
        </w:rPr>
      </w:pPr>
      <w:r w:rsidRPr="00F77B4E">
        <w:rPr>
          <w:rFonts w:ascii="Arial" w:eastAsia="SimSun" w:hAnsi="Arial" w:cs="Arial"/>
          <w:b/>
          <w:color w:val="000000"/>
          <w:kern w:val="2"/>
          <w:sz w:val="22"/>
          <w:u w:val="single"/>
        </w:rPr>
        <w:t xml:space="preserve">WYKAZ </w:t>
      </w:r>
      <w:r w:rsidR="00762370" w:rsidRPr="00F77B4E">
        <w:rPr>
          <w:rFonts w:ascii="Arial" w:eastAsia="SimSun" w:hAnsi="Arial" w:cs="Arial"/>
          <w:b/>
          <w:color w:val="000000"/>
          <w:kern w:val="2"/>
          <w:sz w:val="22"/>
          <w:u w:val="single"/>
        </w:rPr>
        <w:t>PRZEPROWADZONYCH AUDYTÓW OŚWIETLENIA ULICZNEGO</w:t>
      </w:r>
    </w:p>
    <w:p w14:paraId="4283785F" w14:textId="77777777" w:rsidR="0026024C" w:rsidRPr="00F77B4E" w:rsidRDefault="000F45C7">
      <w:pPr>
        <w:widowControl w:val="0"/>
        <w:tabs>
          <w:tab w:val="left" w:pos="180"/>
          <w:tab w:val="left" w:pos="360"/>
          <w:tab w:val="left" w:pos="540"/>
        </w:tabs>
        <w:ind w:left="-181" w:right="51"/>
        <w:jc w:val="center"/>
        <w:rPr>
          <w:rFonts w:ascii="Arial" w:eastAsia="SimSun" w:hAnsi="Arial" w:cs="Arial"/>
          <w:kern w:val="2"/>
          <w:sz w:val="22"/>
        </w:rPr>
      </w:pPr>
      <w:r w:rsidRPr="00F77B4E">
        <w:rPr>
          <w:rFonts w:ascii="Arial" w:eastAsia="SimSun" w:hAnsi="Arial" w:cs="Arial"/>
          <w:kern w:val="2"/>
          <w:sz w:val="22"/>
        </w:rPr>
        <w:t>wykonanych w okresie ostatnich pięciu lat przed upływem terminu składania ofert, a jeżeli okres prowadzenia działalności jest krótszy - w tym okresie</w:t>
      </w:r>
    </w:p>
    <w:tbl>
      <w:tblPr>
        <w:tblW w:w="10073" w:type="dxa"/>
        <w:tblInd w:w="-108" w:type="dxa"/>
        <w:tblLayout w:type="fixed"/>
        <w:tblCellMar>
          <w:left w:w="10" w:type="dxa"/>
          <w:right w:w="10" w:type="dxa"/>
        </w:tblCellMar>
        <w:tblLook w:val="04A0" w:firstRow="1" w:lastRow="0" w:firstColumn="1" w:lastColumn="0" w:noHBand="0" w:noVBand="1"/>
      </w:tblPr>
      <w:tblGrid>
        <w:gridCol w:w="568"/>
        <w:gridCol w:w="4170"/>
        <w:gridCol w:w="2795"/>
        <w:gridCol w:w="2540"/>
      </w:tblGrid>
      <w:tr w:rsidR="0026024C" w:rsidRPr="00F77B4E" w14:paraId="640C7736" w14:textId="77777777">
        <w:trPr>
          <w:trHeight w:val="1116"/>
        </w:trPr>
        <w:tc>
          <w:tcPr>
            <w:tcW w:w="567" w:type="dxa"/>
            <w:tcBorders>
              <w:top w:val="single" w:sz="4" w:space="0" w:color="000000"/>
              <w:left w:val="single" w:sz="4" w:space="0" w:color="000000"/>
              <w:bottom w:val="single" w:sz="4" w:space="0" w:color="000000"/>
            </w:tcBorders>
            <w:vAlign w:val="center"/>
          </w:tcPr>
          <w:p w14:paraId="48ADBA57"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Lp.</w:t>
            </w:r>
          </w:p>
        </w:tc>
        <w:tc>
          <w:tcPr>
            <w:tcW w:w="4170" w:type="dxa"/>
            <w:tcBorders>
              <w:top w:val="single" w:sz="4" w:space="0" w:color="000000"/>
              <w:left w:val="single" w:sz="4" w:space="0" w:color="000000"/>
              <w:bottom w:val="single" w:sz="4" w:space="0" w:color="000000"/>
            </w:tcBorders>
            <w:vAlign w:val="center"/>
          </w:tcPr>
          <w:p w14:paraId="4BD26FAD"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Przedmiot zamówienia</w:t>
            </w:r>
          </w:p>
        </w:tc>
        <w:tc>
          <w:tcPr>
            <w:tcW w:w="2795" w:type="dxa"/>
            <w:tcBorders>
              <w:top w:val="single" w:sz="4" w:space="0" w:color="000000"/>
              <w:left w:val="single" w:sz="4" w:space="0" w:color="000000"/>
              <w:bottom w:val="single" w:sz="4" w:space="0" w:color="000000"/>
            </w:tcBorders>
            <w:vAlign w:val="center"/>
          </w:tcPr>
          <w:p w14:paraId="6313120B"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Data wykonania zamówienia</w:t>
            </w:r>
          </w:p>
        </w:tc>
        <w:tc>
          <w:tcPr>
            <w:tcW w:w="2540" w:type="dxa"/>
            <w:tcBorders>
              <w:top w:val="single" w:sz="4" w:space="0" w:color="000000"/>
              <w:left w:val="single" w:sz="4" w:space="0" w:color="000000"/>
              <w:bottom w:val="single" w:sz="4" w:space="0" w:color="000000"/>
              <w:right w:val="single" w:sz="4" w:space="0" w:color="000000"/>
            </w:tcBorders>
            <w:vAlign w:val="center"/>
          </w:tcPr>
          <w:p w14:paraId="6DA813CC"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Podmiot, na rzecz którego zamówienie zostało wykonane</w:t>
            </w:r>
          </w:p>
        </w:tc>
      </w:tr>
      <w:tr w:rsidR="0026024C" w:rsidRPr="00F77B4E" w14:paraId="05D08A0F" w14:textId="77777777">
        <w:trPr>
          <w:trHeight w:val="244"/>
        </w:trPr>
        <w:tc>
          <w:tcPr>
            <w:tcW w:w="567" w:type="dxa"/>
            <w:tcBorders>
              <w:top w:val="single" w:sz="4" w:space="0" w:color="000000"/>
              <w:left w:val="single" w:sz="4" w:space="0" w:color="000000"/>
              <w:bottom w:val="single" w:sz="4" w:space="0" w:color="000000"/>
            </w:tcBorders>
            <w:vAlign w:val="center"/>
          </w:tcPr>
          <w:p w14:paraId="4D46476E"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1.</w:t>
            </w:r>
          </w:p>
        </w:tc>
        <w:tc>
          <w:tcPr>
            <w:tcW w:w="4170" w:type="dxa"/>
            <w:tcBorders>
              <w:top w:val="single" w:sz="4" w:space="0" w:color="000000"/>
              <w:left w:val="single" w:sz="4" w:space="0" w:color="000000"/>
              <w:bottom w:val="single" w:sz="4" w:space="0" w:color="000000"/>
            </w:tcBorders>
            <w:vAlign w:val="center"/>
          </w:tcPr>
          <w:p w14:paraId="1C2F279F"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2.</w:t>
            </w:r>
          </w:p>
        </w:tc>
        <w:tc>
          <w:tcPr>
            <w:tcW w:w="2795" w:type="dxa"/>
            <w:tcBorders>
              <w:top w:val="single" w:sz="4" w:space="0" w:color="000000"/>
              <w:left w:val="single" w:sz="4" w:space="0" w:color="000000"/>
              <w:bottom w:val="single" w:sz="4" w:space="0" w:color="000000"/>
            </w:tcBorders>
            <w:vAlign w:val="center"/>
          </w:tcPr>
          <w:p w14:paraId="580FBE60"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5.</w:t>
            </w:r>
          </w:p>
        </w:tc>
        <w:tc>
          <w:tcPr>
            <w:tcW w:w="2540" w:type="dxa"/>
            <w:tcBorders>
              <w:top w:val="single" w:sz="4" w:space="0" w:color="000000"/>
              <w:left w:val="single" w:sz="4" w:space="0" w:color="000000"/>
              <w:bottom w:val="single" w:sz="4" w:space="0" w:color="000000"/>
              <w:right w:val="single" w:sz="4" w:space="0" w:color="000000"/>
            </w:tcBorders>
            <w:vAlign w:val="center"/>
          </w:tcPr>
          <w:p w14:paraId="6F074AE1" w14:textId="77777777" w:rsidR="0026024C" w:rsidRPr="00F77B4E" w:rsidRDefault="000F45C7">
            <w:pPr>
              <w:widowControl w:val="0"/>
              <w:jc w:val="center"/>
              <w:rPr>
                <w:rFonts w:ascii="Arial" w:eastAsia="SimSun" w:hAnsi="Arial" w:cs="Arial"/>
                <w:color w:val="000000"/>
                <w:kern w:val="2"/>
                <w:sz w:val="22"/>
              </w:rPr>
            </w:pPr>
            <w:r w:rsidRPr="00F77B4E">
              <w:rPr>
                <w:rFonts w:ascii="Arial" w:eastAsia="SimSun" w:hAnsi="Arial" w:cs="Arial"/>
                <w:color w:val="000000"/>
                <w:kern w:val="2"/>
                <w:sz w:val="22"/>
              </w:rPr>
              <w:t>6.</w:t>
            </w:r>
          </w:p>
        </w:tc>
      </w:tr>
      <w:tr w:rsidR="0026024C" w:rsidRPr="00F77B4E" w14:paraId="5546E452" w14:textId="77777777">
        <w:trPr>
          <w:trHeight w:val="314"/>
        </w:trPr>
        <w:tc>
          <w:tcPr>
            <w:tcW w:w="567" w:type="dxa"/>
            <w:tcBorders>
              <w:top w:val="single" w:sz="4" w:space="0" w:color="000000"/>
              <w:left w:val="single" w:sz="4" w:space="0" w:color="000000"/>
              <w:bottom w:val="single" w:sz="4" w:space="0" w:color="000000"/>
            </w:tcBorders>
            <w:vAlign w:val="center"/>
          </w:tcPr>
          <w:p w14:paraId="2C4D1FB7" w14:textId="77777777" w:rsidR="0026024C" w:rsidRPr="00F77B4E" w:rsidRDefault="0026024C">
            <w:pPr>
              <w:widowControl w:val="0"/>
              <w:snapToGrid w:val="0"/>
              <w:rPr>
                <w:rFonts w:ascii="Arial" w:eastAsia="Calibri" w:hAnsi="Arial" w:cs="Arial"/>
                <w:color w:val="000000"/>
                <w:kern w:val="2"/>
                <w:sz w:val="22"/>
              </w:rPr>
            </w:pPr>
          </w:p>
        </w:tc>
        <w:tc>
          <w:tcPr>
            <w:tcW w:w="4170" w:type="dxa"/>
            <w:tcBorders>
              <w:top w:val="single" w:sz="4" w:space="0" w:color="000000"/>
              <w:left w:val="single" w:sz="4" w:space="0" w:color="000000"/>
              <w:bottom w:val="single" w:sz="4" w:space="0" w:color="000000"/>
            </w:tcBorders>
            <w:vAlign w:val="center"/>
          </w:tcPr>
          <w:p w14:paraId="25C68726" w14:textId="77777777" w:rsidR="0026024C" w:rsidRPr="00F77B4E" w:rsidRDefault="0026024C">
            <w:pPr>
              <w:widowControl w:val="0"/>
              <w:snapToGrid w:val="0"/>
              <w:rPr>
                <w:rFonts w:ascii="Arial" w:eastAsia="Calibri" w:hAnsi="Arial" w:cs="Arial"/>
                <w:color w:val="000000"/>
                <w:kern w:val="2"/>
                <w:sz w:val="22"/>
              </w:rPr>
            </w:pPr>
          </w:p>
        </w:tc>
        <w:tc>
          <w:tcPr>
            <w:tcW w:w="2795" w:type="dxa"/>
            <w:tcBorders>
              <w:top w:val="single" w:sz="4" w:space="0" w:color="000000"/>
              <w:left w:val="single" w:sz="4" w:space="0" w:color="000000"/>
              <w:bottom w:val="single" w:sz="4" w:space="0" w:color="000000"/>
            </w:tcBorders>
            <w:vAlign w:val="center"/>
          </w:tcPr>
          <w:p w14:paraId="4C3B8436" w14:textId="77777777" w:rsidR="0026024C" w:rsidRPr="00F77B4E" w:rsidRDefault="0026024C">
            <w:pPr>
              <w:widowControl w:val="0"/>
              <w:snapToGrid w:val="0"/>
              <w:rPr>
                <w:rFonts w:ascii="Arial" w:eastAsia="SimSun" w:hAnsi="Arial" w:cs="Arial"/>
                <w:color w:val="000000"/>
                <w:kern w:val="2"/>
                <w:sz w:val="22"/>
              </w:rPr>
            </w:pPr>
          </w:p>
        </w:tc>
        <w:tc>
          <w:tcPr>
            <w:tcW w:w="2540" w:type="dxa"/>
            <w:tcBorders>
              <w:top w:val="single" w:sz="4" w:space="0" w:color="000000"/>
              <w:left w:val="single" w:sz="4" w:space="0" w:color="000000"/>
              <w:bottom w:val="single" w:sz="4" w:space="0" w:color="000000"/>
              <w:right w:val="single" w:sz="4" w:space="0" w:color="000000"/>
            </w:tcBorders>
            <w:vAlign w:val="center"/>
          </w:tcPr>
          <w:p w14:paraId="224BE96E" w14:textId="77777777" w:rsidR="0026024C" w:rsidRPr="00F77B4E" w:rsidRDefault="0026024C">
            <w:pPr>
              <w:widowControl w:val="0"/>
              <w:snapToGrid w:val="0"/>
              <w:rPr>
                <w:rFonts w:ascii="Arial" w:eastAsia="SimSun" w:hAnsi="Arial" w:cs="Arial"/>
                <w:color w:val="000000"/>
                <w:kern w:val="2"/>
                <w:sz w:val="22"/>
              </w:rPr>
            </w:pPr>
          </w:p>
        </w:tc>
      </w:tr>
    </w:tbl>
    <w:p w14:paraId="13CF9693" w14:textId="77777777" w:rsidR="00584240" w:rsidRDefault="000F45C7" w:rsidP="00584240">
      <w:pPr>
        <w:widowControl w:val="0"/>
        <w:spacing w:after="0"/>
        <w:rPr>
          <w:rFonts w:ascii="Arial" w:eastAsia="Calibri" w:hAnsi="Arial" w:cs="Arial"/>
          <w:bCs/>
          <w:color w:val="000000"/>
          <w:kern w:val="2"/>
          <w:sz w:val="22"/>
        </w:rPr>
      </w:pPr>
      <w:r w:rsidRPr="00F77B4E">
        <w:rPr>
          <w:rFonts w:ascii="Arial" w:eastAsia="Calibri" w:hAnsi="Arial" w:cs="Arial"/>
          <w:bCs/>
          <w:color w:val="000000"/>
          <w:kern w:val="2"/>
          <w:sz w:val="22"/>
        </w:rPr>
        <w:t>Do wykazu należy załączyć  dowody – referencje bądź inne dokumenty wystawione przez podmiot, na rzecz którego usługi były wykonywane, jeżeli z uzasadnionych przyczyn o obiektywnym charakterze wykonawca nie jest w stanie uzyskać tych dokumentów- oświadczenie wykonawcy, potwierdzające  ich należyte wykonanie.</w:t>
      </w:r>
    </w:p>
    <w:p w14:paraId="1727B9A2" w14:textId="6A532C18" w:rsidR="0026024C" w:rsidRPr="00F77B4E" w:rsidRDefault="000F45C7" w:rsidP="00584240">
      <w:pPr>
        <w:widowControl w:val="0"/>
        <w:spacing w:after="0"/>
        <w:rPr>
          <w:rFonts w:ascii="Arial" w:hAnsi="Arial" w:cs="Arial"/>
          <w:color w:val="000000"/>
          <w:sz w:val="22"/>
        </w:rPr>
      </w:pPr>
      <w:r w:rsidRPr="00F77B4E">
        <w:rPr>
          <w:rFonts w:ascii="Arial" w:hAnsi="Arial" w:cs="Arial"/>
          <w:color w:val="000000"/>
          <w:sz w:val="22"/>
        </w:rPr>
        <w:t>9. Numer rachunku kontrahenta właściwy do dokonywania rozliczeń (z tytułu faktur VAT) mechanizmem podzielonej płatności (split payment):………………………………………………………</w:t>
      </w:r>
    </w:p>
    <w:p w14:paraId="6A094CC6" w14:textId="77777777" w:rsidR="0026024C" w:rsidRPr="00F77B4E" w:rsidRDefault="000F45C7">
      <w:pPr>
        <w:pStyle w:val="Tekstpodstawowy"/>
        <w:tabs>
          <w:tab w:val="left" w:pos="426"/>
        </w:tabs>
        <w:spacing w:after="0" w:line="240" w:lineRule="auto"/>
        <w:jc w:val="both"/>
        <w:rPr>
          <w:rFonts w:ascii="Arial" w:hAnsi="Arial" w:cs="Arial"/>
          <w:color w:val="000000"/>
          <w:sz w:val="22"/>
        </w:rPr>
      </w:pPr>
      <w:r w:rsidRPr="00F77B4E">
        <w:rPr>
          <w:rFonts w:ascii="Arial" w:hAnsi="Arial" w:cs="Arial"/>
          <w:color w:val="000000"/>
          <w:sz w:val="22"/>
        </w:rPr>
        <w:t>10. Oświadcza, że jestem mikroprzedsiębiorcą*/małym przedsiębiorcą*/średnim przedsiębiorcą*/dużym przedsiębiorcą* zgodnie z Ustawą o przedsiębiorczości</w:t>
      </w:r>
    </w:p>
    <w:p w14:paraId="01D3285E" w14:textId="77777777" w:rsidR="0026024C" w:rsidRPr="00F77B4E" w:rsidRDefault="000F45C7">
      <w:pPr>
        <w:pStyle w:val="Tekstpodstawowy"/>
        <w:tabs>
          <w:tab w:val="left" w:pos="426"/>
        </w:tabs>
        <w:spacing w:after="0" w:line="240" w:lineRule="auto"/>
        <w:jc w:val="both"/>
        <w:rPr>
          <w:rFonts w:ascii="Arial" w:hAnsi="Arial" w:cs="Arial"/>
          <w:color w:val="000000"/>
          <w:sz w:val="22"/>
        </w:rPr>
      </w:pPr>
      <w:r w:rsidRPr="00F77B4E">
        <w:rPr>
          <w:rFonts w:ascii="Arial" w:hAnsi="Arial" w:cs="Arial"/>
          <w:color w:val="000000"/>
          <w:sz w:val="22"/>
        </w:rPr>
        <w:t xml:space="preserve">*Należy wybrać jedną możliwość i resztę skreślić. </w:t>
      </w:r>
    </w:p>
    <w:p w14:paraId="1CC048DC" w14:textId="77777777" w:rsidR="0026024C" w:rsidRPr="00F77B4E" w:rsidRDefault="0026024C">
      <w:pPr>
        <w:pStyle w:val="Tekstpodstawowy"/>
        <w:spacing w:after="0" w:line="240" w:lineRule="auto"/>
        <w:ind w:left="426"/>
        <w:jc w:val="both"/>
        <w:rPr>
          <w:rFonts w:ascii="Arial" w:hAnsi="Arial" w:cs="Arial"/>
          <w:color w:val="000000"/>
          <w:sz w:val="22"/>
        </w:rPr>
      </w:pPr>
    </w:p>
    <w:p w14:paraId="17B7E7EF" w14:textId="77777777" w:rsidR="0026024C" w:rsidRPr="00F77B4E" w:rsidRDefault="0026024C">
      <w:pPr>
        <w:spacing w:after="0" w:line="240" w:lineRule="auto"/>
        <w:rPr>
          <w:rFonts w:ascii="Arial" w:hAnsi="Arial" w:cs="Arial"/>
          <w:b/>
          <w:bCs/>
          <w:color w:val="000000"/>
          <w:sz w:val="22"/>
        </w:rPr>
      </w:pPr>
    </w:p>
    <w:p w14:paraId="6E25A44C" w14:textId="77777777" w:rsidR="0026024C" w:rsidRPr="00F77B4E" w:rsidRDefault="000F45C7">
      <w:pPr>
        <w:spacing w:after="0" w:line="240" w:lineRule="auto"/>
        <w:ind w:left="5400"/>
        <w:rPr>
          <w:rFonts w:ascii="Arial" w:hAnsi="Arial" w:cs="Arial"/>
          <w:color w:val="000000"/>
          <w:sz w:val="22"/>
        </w:rPr>
      </w:pPr>
      <w:r w:rsidRPr="00F77B4E">
        <w:rPr>
          <w:rFonts w:ascii="Arial" w:hAnsi="Arial" w:cs="Arial"/>
          <w:color w:val="000000"/>
          <w:sz w:val="22"/>
        </w:rPr>
        <w:lastRenderedPageBreak/>
        <w:t xml:space="preserve">......................................................        miejscowość, data i podpis                                   </w:t>
      </w:r>
    </w:p>
    <w:sectPr w:rsidR="0026024C" w:rsidRPr="00F77B4E">
      <w:pgSz w:w="11906" w:h="16838"/>
      <w:pgMar w:top="851" w:right="851" w:bottom="993" w:left="851"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angal">
    <w:altName w:val="Nirmala UI"/>
    <w:panose1 w:val="00000400000000000000"/>
    <w:charset w:val="00"/>
    <w:family w:val="auto"/>
    <w:pitch w:val="variable"/>
  </w:font>
  <w:font w:name="OpenSymbol;Arial Unicode M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49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C45FF"/>
    <w:multiLevelType w:val="multilevel"/>
    <w:tmpl w:val="2BC48618"/>
    <w:lvl w:ilvl="0">
      <w:start w:val="1"/>
      <w:numFmt w:val="decimal"/>
      <w:lvlText w:val="%1."/>
      <w:lvlJc w:val="left"/>
      <w:pPr>
        <w:tabs>
          <w:tab w:val="num" w:pos="377"/>
        </w:tabs>
        <w:ind w:left="377"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3C169FE"/>
    <w:multiLevelType w:val="multilevel"/>
    <w:tmpl w:val="11F4421C"/>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3" w15:restartNumberingAfterBreak="0">
    <w:nsid w:val="263A3DD5"/>
    <w:multiLevelType w:val="hybridMultilevel"/>
    <w:tmpl w:val="8AD46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C81D55"/>
    <w:multiLevelType w:val="hybridMultilevel"/>
    <w:tmpl w:val="F23EB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6B35F7"/>
    <w:multiLevelType w:val="multilevel"/>
    <w:tmpl w:val="01BC09D6"/>
    <w:lvl w:ilvl="0">
      <w:start w:val="1"/>
      <w:numFmt w:val="decimal"/>
      <w:lvlText w:val="%1."/>
      <w:lvlJc w:val="left"/>
      <w:pPr>
        <w:tabs>
          <w:tab w:val="num" w:pos="379"/>
        </w:tabs>
        <w:ind w:left="379"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D8A762C"/>
    <w:multiLevelType w:val="multilevel"/>
    <w:tmpl w:val="9D4CFE50"/>
    <w:lvl w:ilvl="0">
      <w:start w:val="1"/>
      <w:numFmt w:val="decimal"/>
      <w:lvlText w:val="%1."/>
      <w:lvlJc w:val="left"/>
      <w:pPr>
        <w:tabs>
          <w:tab w:val="num" w:pos="377"/>
        </w:tabs>
        <w:ind w:left="377"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54221F"/>
    <w:multiLevelType w:val="multilevel"/>
    <w:tmpl w:val="4DAC2536"/>
    <w:lvl w:ilvl="0">
      <w:start w:val="1"/>
      <w:numFmt w:val="decimal"/>
      <w:lvlText w:val="%1."/>
      <w:lvlJc w:val="left"/>
      <w:pPr>
        <w:tabs>
          <w:tab w:val="num" w:pos="377"/>
        </w:tabs>
        <w:ind w:left="377"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36C5967"/>
    <w:multiLevelType w:val="multilevel"/>
    <w:tmpl w:val="FA5EB3E4"/>
    <w:lvl w:ilvl="0">
      <w:start w:val="1"/>
      <w:numFmt w:val="decimal"/>
      <w:lvlText w:val="%1."/>
      <w:lvlJc w:val="left"/>
      <w:pPr>
        <w:tabs>
          <w:tab w:val="num" w:pos="379"/>
        </w:tabs>
        <w:ind w:left="379"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A9C1305"/>
    <w:multiLevelType w:val="multilevel"/>
    <w:tmpl w:val="AFD294FC"/>
    <w:lvl w:ilvl="0">
      <w:start w:val="1"/>
      <w:numFmt w:val="none"/>
      <w:suff w:val="nothing"/>
      <w:lvlText w:val=""/>
      <w:lvlJc w:val="left"/>
      <w:pPr>
        <w:tabs>
          <w:tab w:val="num" w:pos="0"/>
        </w:tabs>
        <w:ind w:left="-168" w:firstLine="0"/>
      </w:pPr>
    </w:lvl>
    <w:lvl w:ilvl="1">
      <w:start w:val="1"/>
      <w:numFmt w:val="none"/>
      <w:suff w:val="nothing"/>
      <w:lvlText w:val=""/>
      <w:lvlJc w:val="left"/>
      <w:pPr>
        <w:tabs>
          <w:tab w:val="num" w:pos="0"/>
        </w:tabs>
        <w:ind w:left="-168" w:firstLine="0"/>
      </w:pPr>
    </w:lvl>
    <w:lvl w:ilvl="2">
      <w:start w:val="1"/>
      <w:numFmt w:val="none"/>
      <w:suff w:val="nothing"/>
      <w:lvlText w:val=""/>
      <w:lvlJc w:val="left"/>
      <w:pPr>
        <w:tabs>
          <w:tab w:val="num" w:pos="0"/>
        </w:tabs>
        <w:ind w:left="-168" w:firstLine="0"/>
      </w:pPr>
    </w:lvl>
    <w:lvl w:ilvl="3">
      <w:start w:val="1"/>
      <w:numFmt w:val="none"/>
      <w:suff w:val="nothing"/>
      <w:lvlText w:val=""/>
      <w:lvlJc w:val="left"/>
      <w:pPr>
        <w:tabs>
          <w:tab w:val="num" w:pos="0"/>
        </w:tabs>
        <w:ind w:left="-168" w:firstLine="0"/>
      </w:pPr>
    </w:lvl>
    <w:lvl w:ilvl="4">
      <w:start w:val="1"/>
      <w:numFmt w:val="none"/>
      <w:suff w:val="nothing"/>
      <w:lvlText w:val=""/>
      <w:lvlJc w:val="left"/>
      <w:pPr>
        <w:tabs>
          <w:tab w:val="num" w:pos="0"/>
        </w:tabs>
        <w:ind w:left="-168" w:firstLine="0"/>
      </w:pPr>
    </w:lvl>
    <w:lvl w:ilvl="5">
      <w:start w:val="1"/>
      <w:numFmt w:val="none"/>
      <w:suff w:val="nothing"/>
      <w:lvlText w:val=""/>
      <w:lvlJc w:val="left"/>
      <w:pPr>
        <w:tabs>
          <w:tab w:val="num" w:pos="0"/>
        </w:tabs>
        <w:ind w:left="-168" w:firstLine="0"/>
      </w:pPr>
    </w:lvl>
    <w:lvl w:ilvl="6">
      <w:start w:val="1"/>
      <w:numFmt w:val="none"/>
      <w:suff w:val="nothing"/>
      <w:lvlText w:val=""/>
      <w:lvlJc w:val="left"/>
      <w:pPr>
        <w:tabs>
          <w:tab w:val="num" w:pos="0"/>
        </w:tabs>
        <w:ind w:left="-168" w:firstLine="0"/>
      </w:pPr>
    </w:lvl>
    <w:lvl w:ilvl="7">
      <w:start w:val="1"/>
      <w:numFmt w:val="none"/>
      <w:suff w:val="nothing"/>
      <w:lvlText w:val=""/>
      <w:lvlJc w:val="left"/>
      <w:pPr>
        <w:tabs>
          <w:tab w:val="num" w:pos="0"/>
        </w:tabs>
        <w:ind w:left="-168" w:firstLine="0"/>
      </w:pPr>
    </w:lvl>
    <w:lvl w:ilvl="8">
      <w:start w:val="1"/>
      <w:numFmt w:val="none"/>
      <w:suff w:val="nothing"/>
      <w:lvlText w:val=""/>
      <w:lvlJc w:val="left"/>
      <w:pPr>
        <w:tabs>
          <w:tab w:val="num" w:pos="0"/>
        </w:tabs>
        <w:ind w:left="-168" w:firstLine="0"/>
      </w:pPr>
    </w:lvl>
  </w:abstractNum>
  <w:abstractNum w:abstractNumId="10" w15:restartNumberingAfterBreak="0">
    <w:nsid w:val="7BFE0586"/>
    <w:multiLevelType w:val="multilevel"/>
    <w:tmpl w:val="1E9803F8"/>
    <w:lvl w:ilvl="0">
      <w:start w:val="1"/>
      <w:numFmt w:val="decimal"/>
      <w:lvlText w:val="%1."/>
      <w:lvlJc w:val="left"/>
      <w:pPr>
        <w:tabs>
          <w:tab w:val="num" w:pos="379"/>
        </w:tabs>
        <w:ind w:left="379"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D33505C"/>
    <w:multiLevelType w:val="multilevel"/>
    <w:tmpl w:val="5B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78891411">
    <w:abstractNumId w:val="8"/>
  </w:num>
  <w:num w:numId="2" w16cid:durableId="1230727102">
    <w:abstractNumId w:val="1"/>
  </w:num>
  <w:num w:numId="3" w16cid:durableId="1023441816">
    <w:abstractNumId w:val="6"/>
  </w:num>
  <w:num w:numId="4" w16cid:durableId="1403525319">
    <w:abstractNumId w:val="5"/>
  </w:num>
  <w:num w:numId="5" w16cid:durableId="530849228">
    <w:abstractNumId w:val="10"/>
  </w:num>
  <w:num w:numId="6" w16cid:durableId="1320420594">
    <w:abstractNumId w:val="7"/>
  </w:num>
  <w:num w:numId="7" w16cid:durableId="1509754430">
    <w:abstractNumId w:val="9"/>
  </w:num>
  <w:num w:numId="8" w16cid:durableId="526286402">
    <w:abstractNumId w:val="2"/>
  </w:num>
  <w:num w:numId="9" w16cid:durableId="260265013">
    <w:abstractNumId w:val="11"/>
  </w:num>
  <w:num w:numId="10" w16cid:durableId="769853124">
    <w:abstractNumId w:val="0"/>
  </w:num>
  <w:num w:numId="11" w16cid:durableId="897936215">
    <w:abstractNumId w:val="3"/>
  </w:num>
  <w:num w:numId="12" w16cid:durableId="1446074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autoHyphenation/>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26024C"/>
    <w:rsid w:val="00080BCA"/>
    <w:rsid w:val="00091C7B"/>
    <w:rsid w:val="000F45C7"/>
    <w:rsid w:val="00150582"/>
    <w:rsid w:val="00150742"/>
    <w:rsid w:val="00242262"/>
    <w:rsid w:val="0026024C"/>
    <w:rsid w:val="002A0AC5"/>
    <w:rsid w:val="002C5AFA"/>
    <w:rsid w:val="00385387"/>
    <w:rsid w:val="003D06F9"/>
    <w:rsid w:val="0046495E"/>
    <w:rsid w:val="00491D6D"/>
    <w:rsid w:val="004B59BB"/>
    <w:rsid w:val="004E4E17"/>
    <w:rsid w:val="0050290B"/>
    <w:rsid w:val="00584240"/>
    <w:rsid w:val="005C660A"/>
    <w:rsid w:val="00611CFA"/>
    <w:rsid w:val="007455C6"/>
    <w:rsid w:val="00762370"/>
    <w:rsid w:val="00877CB1"/>
    <w:rsid w:val="008A5ED0"/>
    <w:rsid w:val="008E0E37"/>
    <w:rsid w:val="00902DCD"/>
    <w:rsid w:val="00915B61"/>
    <w:rsid w:val="0098428C"/>
    <w:rsid w:val="009B0600"/>
    <w:rsid w:val="009B539C"/>
    <w:rsid w:val="00AD3607"/>
    <w:rsid w:val="00BC3ED8"/>
    <w:rsid w:val="00C23BCD"/>
    <w:rsid w:val="00CA2F98"/>
    <w:rsid w:val="00CC6D33"/>
    <w:rsid w:val="00D40968"/>
    <w:rsid w:val="00F77B4E"/>
    <w:rsid w:val="00FA68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54F3"/>
  <w15:docId w15:val="{17D82AC0-4D97-443F-8FFB-941A40B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overflowPunct w:val="0"/>
      <w:spacing w:after="200" w:line="276" w:lineRule="auto"/>
    </w:pPr>
    <w:rPr>
      <w:rFonts w:ascii="Times New Roman" w:eastAsia="Times New Roman" w:hAnsi="Times New Roman" w:cs="Times New Roman"/>
      <w:sz w:val="24"/>
    </w:rPr>
  </w:style>
  <w:style w:type="paragraph" w:styleId="Nagwek1">
    <w:name w:val="heading 1"/>
    <w:basedOn w:val="Normalny"/>
    <w:next w:val="Normalny"/>
    <w:qFormat/>
    <w:pPr>
      <w:keepNext/>
      <w:keepLines/>
      <w:spacing w:before="480"/>
      <w:outlineLvl w:val="0"/>
    </w:pPr>
    <w:rPr>
      <w:rFonts w:ascii="Calibri Light" w:eastAsia="Calibri" w:hAnsi="Calibri Light" w:cs="Tahoma"/>
      <w:b/>
      <w:bCs/>
      <w:color w:val="2F5496"/>
      <w:sz w:val="28"/>
      <w:szCs w:val="28"/>
    </w:rPr>
  </w:style>
  <w:style w:type="paragraph" w:styleId="Nagwek2">
    <w:name w:val="heading 2"/>
    <w:basedOn w:val="Normalny"/>
    <w:next w:val="Normalny"/>
    <w:qFormat/>
    <w:pPr>
      <w:keepNext/>
      <w:keepLines/>
      <w:spacing w:before="200"/>
      <w:outlineLvl w:val="1"/>
    </w:pPr>
    <w:rPr>
      <w:rFonts w:ascii="Calibri Light" w:eastAsia="Calibri" w:hAnsi="Calibri Light" w:cs="Tahoma"/>
      <w:b/>
      <w:bCs/>
      <w:color w:val="4472C4"/>
      <w:sz w:val="26"/>
      <w:szCs w:val="26"/>
    </w:rPr>
  </w:style>
  <w:style w:type="paragraph" w:styleId="Nagwek3">
    <w:name w:val="heading 3"/>
    <w:basedOn w:val="Normalny"/>
    <w:next w:val="Normalny"/>
    <w:qFormat/>
    <w:pPr>
      <w:keepNext/>
      <w:keepLines/>
      <w:spacing w:before="200"/>
      <w:outlineLvl w:val="2"/>
    </w:pPr>
    <w:rPr>
      <w:rFonts w:ascii="Calibri Light" w:eastAsia="Calibri" w:hAnsi="Calibri Light" w:cs="Tahoma"/>
      <w:b/>
      <w:bCs/>
      <w:color w:val="4472C4"/>
    </w:rPr>
  </w:style>
  <w:style w:type="paragraph" w:styleId="Nagwek4">
    <w:name w:val="heading 4"/>
    <w:basedOn w:val="Normalny"/>
    <w:next w:val="Normalny"/>
    <w:qFormat/>
    <w:pPr>
      <w:keepNext/>
      <w:keepLines/>
      <w:spacing w:before="200"/>
      <w:outlineLvl w:val="3"/>
    </w:pPr>
    <w:rPr>
      <w:rFonts w:ascii="Calibri Light" w:eastAsia="Calibri" w:hAnsi="Calibri Light" w:cs="Tahoma"/>
      <w:b/>
      <w:bCs/>
      <w:i/>
      <w:iCs/>
      <w:color w:val="4472C4"/>
    </w:rPr>
  </w:style>
  <w:style w:type="paragraph" w:styleId="Nagwek6">
    <w:name w:val="heading 6"/>
    <w:basedOn w:val="Normalny"/>
    <w:next w:val="Normalny"/>
    <w:qFormat/>
    <w:pPr>
      <w:keepNext/>
      <w:keepLines/>
      <w:spacing w:before="40" w:after="0"/>
      <w:outlineLvl w:val="5"/>
    </w:pPr>
    <w:rPr>
      <w:rFonts w:ascii="Calibri Light" w:eastAsia="Calibri" w:hAnsi="Calibri Light" w:cs="Mangal"/>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Nagwek1Znak">
    <w:name w:val="Nagłówek 1 Znak"/>
    <w:basedOn w:val="Domylnaczcionkaakapitu"/>
    <w:qFormat/>
    <w:rPr>
      <w:rFonts w:ascii="Calibri Light" w:eastAsia="Calibri" w:hAnsi="Calibri Light" w:cs="Tahoma"/>
      <w:b/>
      <w:bCs/>
      <w:color w:val="2F5496"/>
      <w:sz w:val="28"/>
      <w:szCs w:val="28"/>
    </w:rPr>
  </w:style>
  <w:style w:type="character" w:customStyle="1" w:styleId="Nagwek2Znak">
    <w:name w:val="Nagłówek 2 Znak"/>
    <w:basedOn w:val="Domylnaczcionkaakapitu"/>
    <w:qFormat/>
    <w:rPr>
      <w:rFonts w:ascii="Calibri Light" w:eastAsia="Calibri" w:hAnsi="Calibri Light" w:cs="Tahoma"/>
      <w:b/>
      <w:bCs/>
      <w:color w:val="4472C4"/>
      <w:sz w:val="26"/>
      <w:szCs w:val="26"/>
    </w:rPr>
  </w:style>
  <w:style w:type="character" w:customStyle="1" w:styleId="Nagwek3Znak">
    <w:name w:val="Nagłówek 3 Znak"/>
    <w:basedOn w:val="Domylnaczcionkaakapitu"/>
    <w:qFormat/>
    <w:rPr>
      <w:rFonts w:ascii="Calibri Light" w:eastAsia="Calibri" w:hAnsi="Calibri Light" w:cs="Tahoma"/>
      <w:b/>
      <w:bCs/>
      <w:color w:val="4472C4"/>
    </w:rPr>
  </w:style>
  <w:style w:type="character" w:customStyle="1" w:styleId="Nagwek4Znak">
    <w:name w:val="Nagłówek 4 Znak"/>
    <w:basedOn w:val="Domylnaczcionkaakapitu"/>
    <w:qFormat/>
    <w:rPr>
      <w:rFonts w:ascii="Calibri Light" w:eastAsia="Calibri" w:hAnsi="Calibri Light" w:cs="Tahoma"/>
      <w:b/>
      <w:bCs/>
      <w:i/>
      <w:iCs/>
      <w:color w:val="4472C4"/>
    </w:rPr>
  </w:style>
  <w:style w:type="character" w:customStyle="1" w:styleId="PodtytuZnak">
    <w:name w:val="Podtytuł Znak"/>
    <w:basedOn w:val="Domylnaczcionkaakapitu"/>
    <w:qFormat/>
    <w:rPr>
      <w:rFonts w:ascii="Calibri Light" w:eastAsia="Calibri" w:hAnsi="Calibri Light" w:cs="Tahoma"/>
      <w:i/>
      <w:iCs/>
      <w:color w:val="4472C4"/>
      <w:spacing w:val="15"/>
      <w:sz w:val="24"/>
      <w:szCs w:val="24"/>
    </w:rPr>
  </w:style>
  <w:style w:type="character" w:customStyle="1" w:styleId="TytuZnak">
    <w:name w:val="Tytuł Znak"/>
    <w:basedOn w:val="Domylnaczcionkaakapitu"/>
    <w:qFormat/>
    <w:rPr>
      <w:rFonts w:ascii="Calibri Light" w:eastAsia="Calibri" w:hAnsi="Calibri Light" w:cs="Tahoma"/>
      <w:color w:val="323E4F"/>
      <w:spacing w:val="5"/>
      <w:kern w:val="2"/>
      <w:sz w:val="52"/>
      <w:szCs w:val="52"/>
    </w:rPr>
  </w:style>
  <w:style w:type="character" w:customStyle="1" w:styleId="Wyrnienie">
    <w:name w:val="Wyróżnienie"/>
    <w:basedOn w:val="Domylnaczcionkaakapitu"/>
    <w:qFormat/>
    <w:rPr>
      <w:i/>
      <w:iCs/>
    </w:rPr>
  </w:style>
  <w:style w:type="character" w:customStyle="1" w:styleId="czeinternetowe">
    <w:name w:val="Łącze internetowe"/>
    <w:rPr>
      <w:rFonts w:cs="Times New Roman"/>
      <w:color w:val="0000FF"/>
      <w:u w:val="single"/>
    </w:rPr>
  </w:style>
  <w:style w:type="character" w:customStyle="1" w:styleId="WW8Num9z0">
    <w:name w:val="WW8Num9z0"/>
    <w:qFormat/>
  </w:style>
  <w:style w:type="character" w:customStyle="1" w:styleId="Mocnewyrnione">
    <w:name w:val="Mocne wyróżnione"/>
    <w:qFormat/>
    <w:rPr>
      <w:b/>
      <w:bCs/>
    </w:rPr>
  </w:style>
  <w:style w:type="character" w:customStyle="1" w:styleId="WW8Num7z0">
    <w:name w:val="WW8Num7z0"/>
    <w:qFormat/>
    <w:rPr>
      <w:rFonts w:ascii="Symbol" w:hAnsi="Symbol" w:cs="OpenSymbol;Arial Unicode MS"/>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2z0">
    <w:name w:val="WW8Num2z0"/>
    <w:qFormat/>
    <w:rPr>
      <w:rFonts w:ascii="Symbol" w:hAnsi="Symbol" w:cs="OpenSymbol;Arial Unicode MS"/>
    </w:rPr>
  </w:style>
  <w:style w:type="character" w:customStyle="1" w:styleId="WW8Num4z0">
    <w:name w:val="WW8Num4z0"/>
    <w:qFormat/>
    <w:rPr>
      <w:rFonts w:ascii="Symbol" w:hAnsi="Symbol" w:cs="OpenSymbol;Arial Unicode MS"/>
    </w:rPr>
  </w:style>
  <w:style w:type="character" w:customStyle="1" w:styleId="WW8Num3z0">
    <w:name w:val="WW8Num3z0"/>
    <w:qFormat/>
    <w:rPr>
      <w:rFonts w:ascii="Symbol" w:hAnsi="Symbol" w:cs="OpenSymbol;Arial Unicode MS"/>
    </w:rPr>
  </w:style>
  <w:style w:type="character" w:customStyle="1" w:styleId="WW8Num5z0">
    <w:name w:val="WW8Num5z0"/>
    <w:qFormat/>
    <w:rPr>
      <w:rFonts w:ascii="Symbol" w:hAnsi="Symbol" w:cs="OpenSymbol;Arial Unicode MS"/>
    </w:rPr>
  </w:style>
  <w:style w:type="character" w:customStyle="1" w:styleId="TekstpodstawowywcityZnak">
    <w:name w:val="Tekst podstawowy wcięty Znak"/>
    <w:basedOn w:val="Domylnaczcionkaakapitu"/>
    <w:qFormat/>
    <w:rPr>
      <w:rFonts w:ascii="Times New Roman" w:eastAsia="Times New Roman" w:hAnsi="Times New Roman" w:cs="Mangal"/>
      <w:sz w:val="24"/>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rFonts w:ascii="Times New Roman" w:eastAsia="Times New Roman" w:hAnsi="Times New Roman" w:cs="Mangal"/>
      <w:szCs w:val="18"/>
    </w:rPr>
  </w:style>
  <w:style w:type="character" w:customStyle="1" w:styleId="TematkomentarzaZnak">
    <w:name w:val="Temat komentarza Znak"/>
    <w:basedOn w:val="TekstkomentarzaZnak"/>
    <w:qFormat/>
    <w:rPr>
      <w:rFonts w:ascii="Times New Roman" w:eastAsia="Times New Roman" w:hAnsi="Times New Roman" w:cs="Mangal"/>
      <w:b/>
      <w:bCs/>
      <w:szCs w:val="18"/>
    </w:rPr>
  </w:style>
  <w:style w:type="character" w:customStyle="1" w:styleId="FontStyle17">
    <w:name w:val="Font Style17"/>
    <w:qFormat/>
    <w:rPr>
      <w:rFonts w:ascii="Times New Roman" w:hAnsi="Times New Roman" w:cs="Times New Roman"/>
      <w:color w:val="000000"/>
      <w:sz w:val="22"/>
      <w:szCs w:val="22"/>
    </w:rPr>
  </w:style>
  <w:style w:type="character" w:customStyle="1" w:styleId="Nierozpoznanawzmianka1">
    <w:name w:val="Nierozpoznana wzmianka1"/>
    <w:basedOn w:val="Domylnaczcionkaakapitu"/>
    <w:qFormat/>
    <w:rPr>
      <w:color w:val="605E5C"/>
      <w:shd w:val="clear" w:color="auto" w:fill="E1DFDD"/>
    </w:rPr>
  </w:style>
  <w:style w:type="character" w:customStyle="1" w:styleId="Nagwek6Znak">
    <w:name w:val="Nagłówek 6 Znak"/>
    <w:basedOn w:val="Domylnaczcionkaakapitu"/>
    <w:qFormat/>
    <w:rPr>
      <w:rFonts w:ascii="Calibri Light" w:eastAsia="Calibri" w:hAnsi="Calibri Light" w:cs="Mangal"/>
      <w:color w:val="1F3763"/>
      <w:sz w:val="24"/>
    </w:rPr>
  </w:style>
  <w:style w:type="character" w:customStyle="1" w:styleId="Znakiprzypiswdolnych">
    <w:name w:val="Znaki przypisów dolnych"/>
    <w:qFormat/>
    <w:rPr>
      <w:rFonts w:cs="Times New Roman"/>
      <w:vertAlign w:val="superscript"/>
    </w:rPr>
  </w:style>
  <w:style w:type="character" w:customStyle="1" w:styleId="TekstprzypisudolnegoZnak">
    <w:name w:val="Tekst przypisu dolnego Znak"/>
    <w:basedOn w:val="Domylnaczcionkaakapitu"/>
    <w:qFormat/>
    <w:rPr>
      <w:rFonts w:ascii="Times New Roman" w:eastAsia="Times New Roman" w:hAnsi="Times New Roman" w:cs="Times New Roman"/>
      <w:szCs w:val="20"/>
      <w:lang w:bidi="ar-SA"/>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pPr>
      <w:tabs>
        <w:tab w:val="center" w:pos="4680"/>
        <w:tab w:val="right" w:pos="9360"/>
      </w:tabs>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qFormat/>
    <w:pPr>
      <w:spacing w:line="240" w:lineRule="auto"/>
    </w:pPr>
    <w:rPr>
      <w:b/>
      <w:bCs/>
      <w:color w:val="4472C4"/>
      <w:sz w:val="18"/>
      <w:szCs w:val="18"/>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Wcicienormalne">
    <w:name w:val="Normal Indent"/>
    <w:basedOn w:val="Normalny"/>
    <w:qFormat/>
    <w:pPr>
      <w:ind w:left="720"/>
    </w:pPr>
  </w:style>
  <w:style w:type="paragraph" w:styleId="Podtytu">
    <w:name w:val="Subtitle"/>
    <w:basedOn w:val="Normalny"/>
    <w:next w:val="Normalny"/>
    <w:qFormat/>
    <w:pPr>
      <w:ind w:left="86"/>
    </w:pPr>
    <w:rPr>
      <w:rFonts w:ascii="Calibri Light" w:eastAsia="Calibri" w:hAnsi="Calibri Light" w:cs="Tahoma"/>
      <w:i/>
      <w:iCs/>
      <w:color w:val="4472C4"/>
      <w:spacing w:val="15"/>
      <w:szCs w:val="24"/>
    </w:rPr>
  </w:style>
  <w:style w:type="paragraph" w:styleId="Tytu">
    <w:name w:val="Title"/>
    <w:basedOn w:val="Normalny"/>
    <w:next w:val="Normalny"/>
    <w:qFormat/>
    <w:pPr>
      <w:pBdr>
        <w:bottom w:val="single" w:sz="8" w:space="4" w:color="4F81BD"/>
      </w:pBdr>
      <w:spacing w:after="300"/>
      <w:contextualSpacing/>
    </w:pPr>
    <w:rPr>
      <w:rFonts w:ascii="Calibri Light" w:eastAsia="Calibri" w:hAnsi="Calibri Light" w:cs="Tahoma"/>
      <w:color w:val="323E4F"/>
      <w:spacing w:val="5"/>
      <w:kern w:val="2"/>
      <w:sz w:val="52"/>
      <w:szCs w:val="52"/>
    </w:rPr>
  </w:style>
  <w:style w:type="paragraph" w:customStyle="1" w:styleId="HeaderStyle">
    <w:name w:val="HeaderStyle"/>
    <w:qFormat/>
    <w:pPr>
      <w:overflowPunct w:val="0"/>
      <w:spacing w:after="200"/>
      <w:jc w:val="center"/>
    </w:pPr>
    <w:rPr>
      <w:rFonts w:ascii="Times New Roman" w:eastAsia="Times New Roman" w:hAnsi="Times New Roman" w:cs="Times New Roman"/>
      <w:b/>
      <w:color w:val="000000"/>
      <w:sz w:val="24"/>
    </w:rPr>
  </w:style>
  <w:style w:type="paragraph" w:customStyle="1" w:styleId="TitleStyle">
    <w:name w:val="TitleStyle"/>
    <w:qFormat/>
    <w:pPr>
      <w:overflowPunct w:val="0"/>
      <w:spacing w:after="200"/>
    </w:pPr>
    <w:rPr>
      <w:rFonts w:ascii="Times New Roman" w:eastAsia="Times New Roman" w:hAnsi="Times New Roman" w:cs="Times New Roman"/>
      <w:b/>
      <w:color w:val="000000"/>
      <w:sz w:val="24"/>
    </w:rPr>
  </w:style>
  <w:style w:type="paragraph" w:customStyle="1" w:styleId="TitleCenterStyle">
    <w:name w:val="TitleCenterStyle"/>
    <w:qFormat/>
    <w:pPr>
      <w:overflowPunct w:val="0"/>
      <w:spacing w:after="200"/>
      <w:jc w:val="center"/>
    </w:pPr>
    <w:rPr>
      <w:rFonts w:ascii="Times New Roman" w:eastAsia="Times New Roman" w:hAnsi="Times New Roman" w:cs="Times New Roman"/>
      <w:b/>
      <w:color w:val="000000"/>
      <w:sz w:val="24"/>
    </w:rPr>
  </w:style>
  <w:style w:type="paragraph" w:customStyle="1" w:styleId="NormalStyle">
    <w:name w:val="NormalStyle"/>
    <w:qFormat/>
    <w:pPr>
      <w:overflowPunct w:val="0"/>
    </w:pPr>
    <w:rPr>
      <w:rFonts w:ascii="Times New Roman" w:eastAsia="Times New Roman" w:hAnsi="Times New Roman" w:cs="Times New Roman"/>
      <w:color w:val="000000"/>
      <w:sz w:val="24"/>
    </w:rPr>
  </w:style>
  <w:style w:type="paragraph" w:customStyle="1" w:styleId="NormalSpacingStyle">
    <w:name w:val="NormalSpacingStyle"/>
    <w:qFormat/>
    <w:pPr>
      <w:overflowPunct w:val="0"/>
      <w:spacing w:after="200"/>
    </w:pPr>
    <w:rPr>
      <w:rFonts w:ascii="Times New Roman" w:eastAsia="Times New Roman" w:hAnsi="Times New Roman" w:cs="Times New Roman"/>
      <w:color w:val="000000"/>
      <w:sz w:val="24"/>
    </w:rPr>
  </w:style>
  <w:style w:type="paragraph" w:customStyle="1" w:styleId="BoldStyle">
    <w:name w:val="BoldStyle"/>
    <w:qFormat/>
    <w:pPr>
      <w:overflowPunct w:val="0"/>
    </w:pPr>
    <w:rPr>
      <w:rFonts w:ascii="Times New Roman" w:eastAsia="Times New Roman" w:hAnsi="Times New Roman" w:cs="Times New Roman"/>
      <w:b/>
      <w:color w:val="000000"/>
      <w:sz w:val="24"/>
    </w:rPr>
  </w:style>
  <w:style w:type="paragraph" w:styleId="Tekstpodstawowywcity">
    <w:name w:val="Body Text Indent"/>
    <w:basedOn w:val="Normalny"/>
    <w:pPr>
      <w:spacing w:after="120"/>
      <w:ind w:left="283"/>
    </w:pPr>
    <w:rPr>
      <w:rFonts w:cs="Mangal"/>
    </w:rPr>
  </w:style>
  <w:style w:type="paragraph" w:styleId="Tekstkomentarza">
    <w:name w:val="annotation text"/>
    <w:basedOn w:val="Normalny"/>
    <w:qFormat/>
    <w:pPr>
      <w:spacing w:line="240" w:lineRule="auto"/>
    </w:pPr>
    <w:rPr>
      <w:rFonts w:cs="Mangal"/>
      <w:sz w:val="20"/>
      <w:szCs w:val="18"/>
    </w:rPr>
  </w:style>
  <w:style w:type="paragraph" w:styleId="Tematkomentarza">
    <w:name w:val="annotation subject"/>
    <w:basedOn w:val="Tekstkomentarza"/>
    <w:next w:val="Tekstkomentarza"/>
    <w:qFormat/>
    <w:rPr>
      <w:b/>
      <w:bCs/>
    </w:rPr>
  </w:style>
  <w:style w:type="paragraph" w:styleId="NormalnyWeb">
    <w:name w:val="Normal (Web)"/>
    <w:basedOn w:val="Normalny"/>
    <w:qFormat/>
    <w:pPr>
      <w:spacing w:before="100" w:after="100" w:line="240" w:lineRule="auto"/>
    </w:pPr>
    <w:rPr>
      <w:szCs w:val="24"/>
      <w:lang w:eastAsia="pl-PL" w:bidi="ar-SA"/>
    </w:rPr>
  </w:style>
  <w:style w:type="paragraph" w:customStyle="1" w:styleId="WW-Tekstpodstawowy3">
    <w:name w:val="WW-Tekst podstawowy 3"/>
    <w:basedOn w:val="Normalny"/>
    <w:qFormat/>
    <w:pPr>
      <w:spacing w:after="0" w:line="240" w:lineRule="auto"/>
    </w:pPr>
    <w:rPr>
      <w:b/>
      <w:bCs/>
      <w:sz w:val="20"/>
      <w:szCs w:val="20"/>
      <w:lang w:bidi="ar-SA"/>
    </w:rPr>
  </w:style>
  <w:style w:type="paragraph" w:styleId="Tekstprzypisudolnego">
    <w:name w:val="footnote text"/>
    <w:basedOn w:val="Normalny"/>
    <w:pPr>
      <w:widowControl w:val="0"/>
      <w:spacing w:after="0" w:line="240" w:lineRule="auto"/>
    </w:pPr>
    <w:rPr>
      <w:sz w:val="20"/>
      <w:szCs w:val="20"/>
      <w:lang w:bidi="ar-SA"/>
    </w:rPr>
  </w:style>
  <w:style w:type="paragraph" w:styleId="Akapitzlist">
    <w:name w:val="List Paragraph"/>
    <w:basedOn w:val="Normalny"/>
    <w:qFormat/>
    <w:pPr>
      <w:ind w:left="720"/>
      <w:contextualSpacing/>
    </w:pPr>
    <w:rPr>
      <w:rFonts w:cs="Mangal"/>
    </w:rPr>
  </w:style>
  <w:style w:type="paragraph" w:customStyle="1" w:styleId="Nagwek10">
    <w:name w:val="Nagłówek1"/>
    <w:basedOn w:val="Normalny"/>
    <w:next w:val="Tekstpodstawowy"/>
    <w:qFormat/>
    <w:pPr>
      <w:shd w:val="clear" w:color="auto" w:fill="FFFFFF"/>
      <w:spacing w:after="0" w:line="398" w:lineRule="exact"/>
      <w:ind w:right="2"/>
      <w:jc w:val="center"/>
    </w:pPr>
    <w:rPr>
      <w:b/>
      <w:color w:val="000000"/>
      <w:spacing w:val="-3"/>
      <w:szCs w:val="20"/>
      <w:lang w:bidi="ar-SA"/>
    </w:rPr>
  </w:style>
  <w:style w:type="paragraph" w:customStyle="1" w:styleId="Standardowy1">
    <w:name w:val="Standardowy1"/>
    <w:qFormat/>
    <w:pPr>
      <w:overflowPunct w:val="0"/>
    </w:pPr>
    <w:rPr>
      <w:rFonts w:ascii="Liberation Serif" w:eastAsia="SimSun" w:hAnsi="Liberation Serif" w:cs="Mangal"/>
      <w:kern w:val="2"/>
      <w:szCs w:val="24"/>
    </w:rPr>
  </w:style>
  <w:style w:type="paragraph" w:customStyle="1" w:styleId="Nagweklisty">
    <w:name w:val="Nagłówek listy"/>
    <w:basedOn w:val="Normalny"/>
    <w:next w:val="Zawartolisty"/>
    <w:qFormat/>
  </w:style>
  <w:style w:type="paragraph" w:customStyle="1" w:styleId="Zawartolisty">
    <w:name w:val="Zawartość listy"/>
    <w:basedOn w:val="Normalny"/>
    <w:qFormat/>
    <w:pPr>
      <w:ind w:left="567"/>
    </w:pPr>
  </w:style>
  <w:style w:type="numbering" w:customStyle="1" w:styleId="WW8Num9">
    <w:name w:val="WW8Num9"/>
    <w:qFormat/>
  </w:style>
  <w:style w:type="numbering" w:customStyle="1" w:styleId="WW8Num7">
    <w:name w:val="WW8Num7"/>
    <w:qFormat/>
  </w:style>
  <w:style w:type="numbering" w:customStyle="1" w:styleId="WW8Num2">
    <w:name w:val="WW8Num2"/>
    <w:qFormat/>
  </w:style>
  <w:style w:type="numbering" w:customStyle="1" w:styleId="WW8Num4">
    <w:name w:val="WW8Num4"/>
    <w:qFormat/>
  </w:style>
  <w:style w:type="numbering" w:customStyle="1" w:styleId="WW8Num3">
    <w:name w:val="WW8Num3"/>
    <w:qFormat/>
  </w:style>
  <w:style w:type="numbering" w:customStyle="1" w:styleId="WW8Num5">
    <w:name w:val="WW8Num5"/>
    <w:qFormat/>
  </w:style>
  <w:style w:type="character" w:styleId="Hipercze">
    <w:name w:val="Hyperlink"/>
    <w:basedOn w:val="Domylnaczcionkaakapitu"/>
    <w:uiPriority w:val="99"/>
    <w:unhideWhenUsed/>
    <w:rsid w:val="00D40968"/>
    <w:rPr>
      <w:color w:val="0000FF" w:themeColor="hyperlink"/>
      <w:u w:val="single"/>
    </w:rPr>
  </w:style>
  <w:style w:type="character" w:styleId="Nierozpoznanawzmianka">
    <w:name w:val="Unresolved Mention"/>
    <w:basedOn w:val="Domylnaczcionkaakapitu"/>
    <w:uiPriority w:val="99"/>
    <w:semiHidden/>
    <w:unhideWhenUsed/>
    <w:rsid w:val="00D40968"/>
    <w:rPr>
      <w:color w:val="605E5C"/>
      <w:shd w:val="clear" w:color="auto" w:fill="E1DFDD"/>
    </w:rPr>
  </w:style>
  <w:style w:type="paragraph" w:customStyle="1" w:styleId="Default">
    <w:name w:val="Default"/>
    <w:rsid w:val="00611CFA"/>
    <w:pPr>
      <w:suppressAutoHyphens w:val="0"/>
      <w:autoSpaceDE w:val="0"/>
      <w:autoSpaceDN w:val="0"/>
      <w:adjustRightInd w:val="0"/>
    </w:pPr>
    <w:rPr>
      <w:rFonts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1233">
      <w:bodyDiv w:val="1"/>
      <w:marLeft w:val="0"/>
      <w:marRight w:val="0"/>
      <w:marTop w:val="0"/>
      <w:marBottom w:val="0"/>
      <w:divBdr>
        <w:top w:val="none" w:sz="0" w:space="0" w:color="auto"/>
        <w:left w:val="none" w:sz="0" w:space="0" w:color="auto"/>
        <w:bottom w:val="none" w:sz="0" w:space="0" w:color="auto"/>
        <w:right w:val="none" w:sz="0" w:space="0" w:color="auto"/>
      </w:divBdr>
      <w:divsChild>
        <w:div w:id="1860313481">
          <w:marLeft w:val="0"/>
          <w:marRight w:val="0"/>
          <w:marTop w:val="0"/>
          <w:marBottom w:val="0"/>
          <w:divBdr>
            <w:top w:val="none" w:sz="0" w:space="0" w:color="auto"/>
            <w:left w:val="none" w:sz="0" w:space="0" w:color="auto"/>
            <w:bottom w:val="none" w:sz="0" w:space="0" w:color="auto"/>
            <w:right w:val="none" w:sz="0" w:space="0" w:color="auto"/>
          </w:divBdr>
        </w:div>
        <w:div w:id="251672713">
          <w:marLeft w:val="0"/>
          <w:marRight w:val="0"/>
          <w:marTop w:val="0"/>
          <w:marBottom w:val="0"/>
          <w:divBdr>
            <w:top w:val="none" w:sz="0" w:space="0" w:color="auto"/>
            <w:left w:val="none" w:sz="0" w:space="0" w:color="auto"/>
            <w:bottom w:val="none" w:sz="0" w:space="0" w:color="auto"/>
            <w:right w:val="none" w:sz="0" w:space="0" w:color="auto"/>
          </w:divBdr>
        </w:div>
      </w:divsChild>
    </w:div>
    <w:div w:id="1005865173">
      <w:bodyDiv w:val="1"/>
      <w:marLeft w:val="0"/>
      <w:marRight w:val="0"/>
      <w:marTop w:val="0"/>
      <w:marBottom w:val="0"/>
      <w:divBdr>
        <w:top w:val="none" w:sz="0" w:space="0" w:color="auto"/>
        <w:left w:val="none" w:sz="0" w:space="0" w:color="auto"/>
        <w:bottom w:val="none" w:sz="0" w:space="0" w:color="auto"/>
        <w:right w:val="none" w:sz="0" w:space="0" w:color="auto"/>
      </w:divBdr>
    </w:div>
    <w:div w:id="1281838674">
      <w:bodyDiv w:val="1"/>
      <w:marLeft w:val="0"/>
      <w:marRight w:val="0"/>
      <w:marTop w:val="0"/>
      <w:marBottom w:val="0"/>
      <w:divBdr>
        <w:top w:val="none" w:sz="0" w:space="0" w:color="auto"/>
        <w:left w:val="none" w:sz="0" w:space="0" w:color="auto"/>
        <w:bottom w:val="none" w:sz="0" w:space="0" w:color="auto"/>
        <w:right w:val="none" w:sz="0" w:space="0" w:color="auto"/>
      </w:divBdr>
    </w:div>
    <w:div w:id="1711690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aleksandrowkujawski.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F742-C4CE-4A8C-B772-48A7B32F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9</Pages>
  <Words>3662</Words>
  <Characters>21977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Ciesielski</dc:creator>
  <dc:description/>
  <cp:lastModifiedBy>x</cp:lastModifiedBy>
  <cp:revision>33</cp:revision>
  <cp:lastPrinted>2024-03-04T13:27:00Z</cp:lastPrinted>
  <dcterms:created xsi:type="dcterms:W3CDTF">2022-05-10T08:39:00Z</dcterms:created>
  <dcterms:modified xsi:type="dcterms:W3CDTF">2024-03-04T13:29:00Z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