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p>
      <w:pPr>
        <w:pStyle w:val="Normal"/>
        <w:spacing w:lineRule="auto" w:line="240" w:before="0" w:after="0"/>
        <w:jc w:val="end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sz w:val="22"/>
          <w:szCs w:val="22"/>
          <w:lang w:eastAsia="ar-SA"/>
        </w:rPr>
        <w:t>Załącznik</w:t>
      </w:r>
      <w:r>
        <w:rPr>
          <w:rFonts w:eastAsia="Times New Roman" w:cs="Times New Roman" w:ascii="Arial" w:hAnsi="Arial"/>
          <w:b/>
          <w:sz w:val="22"/>
          <w:szCs w:val="22"/>
          <w:lang w:val="x-none" w:eastAsia="ar-SA"/>
        </w:rPr>
        <w:t xml:space="preserve"> nr </w:t>
      </w:r>
      <w:r>
        <w:rPr>
          <w:rFonts w:eastAsia="Times New Roman" w:cs="Times New Roman" w:ascii="Arial" w:hAnsi="Arial"/>
          <w:b/>
          <w:sz w:val="22"/>
          <w:szCs w:val="22"/>
          <w:lang w:val="x-none" w:eastAsia="ar-SA"/>
        </w:rPr>
        <w:t>3</w:t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360" w:before="0" w:after="0"/>
        <w:jc w:val="center"/>
        <w:rPr>
          <w:rFonts w:ascii="Arial" w:hAnsi="Arial" w:eastAsia="Times New Roman" w:cs="Times New Roman"/>
          <w:b/>
          <w:iCs/>
          <w:sz w:val="26"/>
          <w:szCs w:val="26"/>
          <w:lang w:eastAsia="ar-SA"/>
        </w:rPr>
      </w:pPr>
      <w:r>
        <w:rPr>
          <w:rFonts w:eastAsia="Times New Roman" w:cs="Times New Roman" w:ascii="Arial" w:hAnsi="Arial"/>
          <w:b/>
          <w:iCs/>
          <w:sz w:val="26"/>
          <w:szCs w:val="26"/>
          <w:lang w:eastAsia="ar-SA"/>
        </w:rPr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360" w:before="0" w:after="0"/>
        <w:jc w:val="center"/>
        <w:rPr>
          <w:rFonts w:ascii="Arial" w:hAnsi="Arial" w:eastAsia="Times New Roman" w:cs="Times New Roman"/>
          <w:b/>
          <w:iCs/>
          <w:sz w:val="26"/>
          <w:szCs w:val="26"/>
          <w:lang w:eastAsia="ar-SA"/>
        </w:rPr>
      </w:pPr>
      <w:r>
        <w:rPr>
          <w:rFonts w:eastAsia="Times New Roman" w:cs="Times New Roman" w:ascii="Arial" w:hAnsi="Arial"/>
          <w:b/>
          <w:iCs/>
          <w:sz w:val="26"/>
          <w:szCs w:val="26"/>
          <w:lang w:eastAsia="ar-SA"/>
        </w:rPr>
        <w:t>Wykaz wykonanych robót budowlanych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 xml:space="preserve">Do </w:t>
      </w:r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 xml:space="preserve">zapytania ofertowego </w:t>
      </w:r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>pn</w:t>
      </w:r>
      <w:bookmarkStart w:id="0" w:name="_Hlk110728621"/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>.:</w:t>
      </w:r>
      <w:bookmarkEnd w:id="0"/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 xml:space="preserve"> </w:t>
      </w:r>
      <w:r>
        <w:rPr>
          <w:rFonts w:eastAsia="Palatino Linotype" w:cs="Times New Roman" w:ascii="Arial" w:hAnsi="Arial"/>
          <w:b/>
          <w:bCs/>
          <w:i w:val="false"/>
          <w:iCs/>
          <w:color w:val="000000"/>
          <w:sz w:val="24"/>
          <w:szCs w:val="24"/>
          <w:lang w:eastAsia="pl-PL"/>
        </w:rPr>
        <w:t>„Rowerowe Miasteczko Ruchu Drogowego w ramach budżetu obywatelskiego”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 xml:space="preserve"> - nr Z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>O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>.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>7031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>.1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>4</w:t>
      </w:r>
      <w:r>
        <w:rPr>
          <w:rFonts w:eastAsia="Times New Roman" w:cs="Times New Roman" w:ascii="Arial" w:hAnsi="Arial"/>
          <w:b/>
          <w:bCs/>
          <w:i w:val="false"/>
          <w:iCs/>
          <w:sz w:val="24"/>
          <w:szCs w:val="24"/>
          <w:lang w:eastAsia="ar-SA"/>
        </w:rPr>
        <w:t>.2026.GKM</w:t>
      </w:r>
    </w:p>
    <w:p>
      <w:pPr>
        <w:pStyle w:val="Normal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sz w:val="22"/>
          <w:szCs w:val="22"/>
          <w:lang w:eastAsia="zh-CN"/>
        </w:rPr>
        <w:t>WYKONAWCA:</w:t>
      </w:r>
    </w:p>
    <w:tbl>
      <w:tblPr>
        <w:tblW w:w="13755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2"/>
        <w:gridCol w:w="7762"/>
        <w:gridCol w:w="5431"/>
      </w:tblGrid>
      <w:tr>
        <w:trPr>
          <w:trHeight w:val="415" w:hRule="atLeas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Nazwa/y Wykonawcy/ów</w:t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1296" w:leader="none"/>
              </w:tabs>
              <w:suppressAutoHyphens w:val="true"/>
              <w:snapToGrid w:val="false"/>
              <w:spacing w:lineRule="auto" w:line="240" w:before="0" w:after="0"/>
              <w:ind w:hanging="1296" w:start="1296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Adres/y Wykonawcy/ów</w:t>
            </w:r>
          </w:p>
        </w:tc>
      </w:tr>
      <w:tr>
        <w:trPr>
          <w:trHeight w:val="1060" w:hRule="exac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060" w:leader="none"/>
          <w:tab w:val="left" w:pos="8460" w:leader="dot"/>
        </w:tabs>
        <w:suppressAutoHyphens w:val="true"/>
        <w:spacing w:lineRule="auto" w:line="360" w:before="0" w:after="0"/>
        <w:ind w:end="-28"/>
        <w:jc w:val="both"/>
        <w:rPr>
          <w:rFonts w:ascii="Arial" w:hAnsi="Arial" w:eastAsia="Century Gothic"/>
          <w:sz w:val="22"/>
          <w:szCs w:val="22"/>
        </w:rPr>
      </w:pPr>
      <w:r>
        <w:rPr>
          <w:rFonts w:eastAsia="Century Gothic"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360" w:before="0" w:after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eastAsia="Century Gothic" w:ascii="Arial" w:hAnsi="Arial"/>
          <w:sz w:val="22"/>
          <w:szCs w:val="22"/>
        </w:rPr>
        <w:t xml:space="preserve">1. Wykaz robót budowlanych wykonanych w okresie nie wcześniej niż </w:t>
      </w:r>
      <w:r>
        <w:rPr>
          <w:rFonts w:eastAsia="SimSun;宋体" w:cs="Arial" w:ascii="Arial" w:hAnsi="Arial"/>
          <w:b w:val="false"/>
          <w:i w:val="false"/>
          <w:color w:val="auto"/>
          <w:kern w:val="2"/>
          <w:sz w:val="22"/>
          <w:szCs w:val="22"/>
          <w:lang w:eastAsia="zh-CN" w:bidi="hi-IN"/>
        </w:rPr>
        <w:t xml:space="preserve">w okresie ostatnich 5 lat przed upływem terminu składania ofert, a jeżeli okres prowadzenia działalności jest krótszy - w tym okresie, </w:t>
      </w:r>
      <w:r>
        <w:rPr>
          <w:rStyle w:val="Domylnaczcionkaakapitu"/>
          <w:rFonts w:eastAsia="SimSun;宋体" w:cs="Arial" w:ascii="Arial" w:hAnsi="Arial"/>
          <w:b/>
          <w:bCs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 xml:space="preserve">minimum </w:t>
      </w:r>
      <w:r>
        <w:rPr>
          <w:rStyle w:val="Domylnaczcionkaakapitu"/>
          <w:rFonts w:eastAsia="SimSun;宋体" w:cs="Arial" w:ascii="Arial" w:hAnsi="Arial"/>
          <w:b/>
          <w:bCs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>2</w:t>
      </w:r>
      <w:r>
        <w:rPr>
          <w:rStyle w:val="Domylnaczcionkaakapitu"/>
          <w:rFonts w:eastAsia="SimSun;宋体" w:cs="Arial" w:ascii="Arial" w:hAnsi="Arial"/>
          <w:b/>
          <w:bCs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 xml:space="preserve"> roboty budowlane,</w:t>
      </w:r>
      <w:r>
        <w:rPr>
          <w:rStyle w:val="Domylnaczcionkaakapitu"/>
          <w:rFonts w:eastAsia="SimSun;宋体" w:cs="Arial" w:ascii="Arial" w:hAnsi="Arial"/>
          <w:b w:val="false"/>
          <w:bCs w:val="false"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 xml:space="preserve"> których przedmiotem była budowa, przebudowa </w:t>
      </w:r>
      <w:r>
        <w:rPr>
          <w:rStyle w:val="Domylnaczcionkaakapitu"/>
          <w:rFonts w:eastAsia="SimSun;宋体" w:cs="Arial" w:ascii="Arial" w:hAnsi="Arial"/>
          <w:b w:val="false"/>
          <w:i w:val="false"/>
          <w:color w:val="auto"/>
          <w:kern w:val="0"/>
          <w:sz w:val="22"/>
          <w:szCs w:val="22"/>
          <w:u w:val="none"/>
          <w:shd w:fill="auto" w:val="clear"/>
          <w:lang w:eastAsia="zh-CN" w:bidi="hi-IN"/>
        </w:rPr>
        <w:t>lub remont - dróg, chodników, placów, ciągów pieszych, parkingów, miasteczek rowerowych oraz innych nawierzchni z kostki brukowej betonowej</w:t>
      </w:r>
      <w:r>
        <w:rPr>
          <w:rStyle w:val="Domylnaczcionkaakapitu"/>
          <w:rFonts w:eastAsia="SimSun;宋体" w:cs="Arial" w:ascii="Arial" w:hAnsi="Arial"/>
          <w:b w:val="false"/>
          <w:bCs w:val="false"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 xml:space="preserve">, a wartość wykonanej roboty wraz z niezbędnymi pracami towarzyszącymi wyniosła </w:t>
      </w:r>
      <w:r>
        <w:rPr>
          <w:rStyle w:val="Domylnaczcionkaakapitu"/>
          <w:rFonts w:eastAsia="SimSun;宋体" w:cs="Arial" w:ascii="Arial" w:hAnsi="Arial"/>
          <w:b/>
          <w:bCs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 xml:space="preserve">co najmniej </w:t>
      </w:r>
      <w:r>
        <w:rPr>
          <w:rStyle w:val="Domylnaczcionkaakapitu"/>
          <w:rFonts w:eastAsia="SimSun;宋体" w:cs="Arial" w:ascii="Arial" w:hAnsi="Arial"/>
          <w:b/>
          <w:bCs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>8</w:t>
      </w:r>
      <w:r>
        <w:rPr>
          <w:rStyle w:val="Domylnaczcionkaakapitu"/>
          <w:rFonts w:eastAsia="SimSun;宋体" w:cs="Arial" w:ascii="Arial" w:hAnsi="Arial"/>
          <w:b/>
          <w:bCs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>0.000,00 zł brutto każda</w:t>
      </w:r>
      <w:r>
        <w:rPr>
          <w:rStyle w:val="Domylnaczcionkaakapitu"/>
          <w:rFonts w:eastAsia="SimSun;宋体" w:cs="Arial" w:ascii="Arial" w:hAnsi="Arial"/>
          <w:b w:val="false"/>
          <w:bCs w:val="false"/>
          <w:i w:val="false"/>
          <w:color w:val="auto"/>
          <w:kern w:val="2"/>
          <w:sz w:val="22"/>
          <w:szCs w:val="22"/>
          <w:u w:val="none"/>
          <w:shd w:fill="auto" w:val="clear"/>
          <w:lang w:eastAsia="zh-CN" w:bidi="hi-IN"/>
        </w:rPr>
        <w:t>.</w:t>
      </w:r>
      <w:r>
        <w:rPr>
          <w:rStyle w:val="Domylnaczcionkaakapitu"/>
          <w:rFonts w:eastAsia="SimSun;宋体" w:cs="Arial" w:ascii="Arial" w:hAnsi="Arial"/>
          <w:b w:val="false"/>
          <w:i w:val="false"/>
          <w:color w:val="auto"/>
          <w:kern w:val="0"/>
          <w:sz w:val="22"/>
          <w:szCs w:val="22"/>
          <w:u w:val="none"/>
          <w:shd w:fill="auto" w:val="clear"/>
          <w:lang w:eastAsia="zh-CN" w:bidi="hi-IN"/>
        </w:rPr>
        <w:t xml:space="preserve"> Przez roboty towarzyszące Zamawiający rozumie wszystkie niezbędne prace przygotowawcze, porządkowe i wykończeniowe, które składają się na cały zakres zadania;</w:t>
      </w:r>
    </w:p>
    <w:p>
      <w:pPr>
        <w:pStyle w:val="Normal"/>
        <w:widowControl w:val="false"/>
        <w:spacing w:lineRule="auto" w:line="360" w:before="0" w:after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570"/>
        <w:gridCol w:w="3450"/>
        <w:gridCol w:w="1754"/>
        <w:gridCol w:w="2160"/>
        <w:gridCol w:w="1859"/>
        <w:gridCol w:w="1306"/>
        <w:gridCol w:w="1306"/>
        <w:gridCol w:w="1995"/>
      </w:tblGrid>
      <w:tr>
        <w:trPr>
          <w:trHeight w:val="949" w:hRule="atLeast"/>
        </w:trPr>
        <w:tc>
          <w:tcPr>
            <w:tcW w:w="57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4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robót budowlanych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 xml:space="preserve">(opis zakresu robót budowlanych stosownie do wymaganego w treści 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zapytania ofertowego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Wartość zamówienia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 xml:space="preserve"> </w:t>
            </w: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(umowy) brutto w PLN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roboty budowlane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Miejsce wykonania robót budowlanych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57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4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75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1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8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4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8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 w:val="false"/>
                <w:iCs w:val="false"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jc w:val="center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  <w:t>1.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jc w:val="center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34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1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8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3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1004" w:hRule="exact"/>
        </w:trPr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jc w:val="center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34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175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1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8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3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99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  <w:t xml:space="preserve">Uwaga: </w:t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  <w:t xml:space="preserve">Jeżeli Wykonawca powołuje się na doświadczenie w realizacji robót budowlanych wykonywanych wspólnie z innymi Wykonawcami, powyższy wykaz dotyczy robót budowlanych, w których wykonaniu Wykonawca bezpośrednio uczestniczył. </w:t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  <w:t>Uwaga do kol. 8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</w:rPr>
        <w:t>Wpisać nazwę dowodu (dokumentu) oraz załączyć go do wykazu.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  <w:lang w:eastAsia="zh-CN"/>
        </w:rPr>
        <w:t xml:space="preserve">Dowody określające czy roboty budowlane zostały </w:t>
      </w:r>
      <w:r>
        <w:rPr>
          <w:rFonts w:eastAsia="Calibri" w:cs="Times New Roman" w:ascii="Arial" w:hAnsi="Arial"/>
          <w:sz w:val="22"/>
          <w:szCs w:val="22"/>
          <w:u w:val="single"/>
          <w:lang w:eastAsia="zh-CN"/>
        </w:rPr>
        <w:t>wykonanie należycie</w:t>
      </w:r>
      <w:r>
        <w:rPr>
          <w:rFonts w:eastAsia="Calibri" w:cs="Times New Roman" w:ascii="Arial" w:hAnsi="Arial"/>
          <w:sz w:val="22"/>
          <w:szCs w:val="22"/>
          <w:lang w:eastAsia="zh-CN"/>
        </w:rPr>
        <w:t>, przy czym dowodami, o których mowa są referencje bądź inne dokumenty wystawione przez podmiot, na rzecz którego roboty budowlane zostały wykonane. Jeżeli wykonawca z przyczyn niezależnych od niego nie jest w stanie uzyskać tych dokumentów – inne odpowiednie dokumenty.</w:t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276" w:before="0" w:after="0"/>
        <w:ind w:end="68"/>
        <w:jc w:val="center"/>
        <w:rPr>
          <w:rFonts w:ascii="Arial" w:hAnsi="Arial" w:eastAsia="Times New Roman" w:cs="Times New Roman"/>
          <w:b/>
          <w:color w:val="FF0000"/>
          <w:sz w:val="22"/>
          <w:szCs w:val="22"/>
          <w:lang w:eastAsia="ar-SA"/>
        </w:rPr>
      </w:pPr>
      <w:r>
        <w:rPr/>
      </w:r>
    </w:p>
    <w:p>
      <w:pPr>
        <w:pStyle w:val="Normal"/>
        <w:suppressAutoHyphens w:val="true"/>
        <w:spacing w:lineRule="auto" w:line="240" w:before="120" w:after="120"/>
        <w:jc w:val="center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0" w:top="567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/>
        <w:iCs/>
        <w:sz w:val="21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 w:val="false"/>
        <w:iCs w:val="false"/>
        <w:position w:val="0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>
        <w:rFonts w:cs="Times New Roman"/>
        <w:b w:val="false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1440" w:hanging="144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249c8"/>
    <w:rPr/>
  </w:style>
  <w:style w:type="character" w:styleId="StopkaZnak" w:customStyle="1">
    <w:name w:val="Stopka Znak"/>
    <w:basedOn w:val="DefaultParagraphFont"/>
    <w:uiPriority w:val="99"/>
    <w:qFormat/>
    <w:rsid w:val="000249c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133cb"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sid w:val="00a133cb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numeracjiuser">
    <w:name w:val="Znaki numeracji (user)"/>
    <w:qFormat/>
    <w:rPr>
      <w:rFonts w:ascii="Arial" w:hAnsi="Arial"/>
      <w:b w:val="false"/>
      <w:bCs w:val="false"/>
      <w:sz w:val="22"/>
      <w:szCs w:val="22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133cb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444f4"/>
    <w:pPr>
      <w:spacing w:before="0" w:after="160"/>
      <w:ind w:start="720"/>
      <w:contextualSpacing/>
    </w:pPr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430A8-747F-47C9-8FCE-46A7DB04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Application>LibreOffice/26.2.5.2$Windows_X86_64 LibreOffice_project/cd7284b4cbbfeb507e630c1aac019f4157393acb</Application>
  <AppVersion>15.0000</AppVersion>
  <Pages>2</Pages>
  <Words>266</Words>
  <Characters>1664</Characters>
  <CharactersWithSpaces>1893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2026-05-21T14:36:42Z</cp:lastPrinted>
  <dcterms:modified xsi:type="dcterms:W3CDTF">2026-09-16T10:36:57Z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